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73" w:rsidRPr="000D2DD6" w:rsidRDefault="00C87E73" w:rsidP="00C87E73">
      <w:pPr>
        <w:rPr>
          <w:rFonts w:ascii="Times New Roman" w:hAnsi="Times New Roman" w:cs="Times New Roman"/>
          <w:sz w:val="24"/>
          <w:szCs w:val="24"/>
        </w:rPr>
      </w:pPr>
    </w:p>
    <w:p w:rsidR="00C87E73" w:rsidRPr="00C87E73" w:rsidRDefault="00C87E73" w:rsidP="00C87E73">
      <w:pPr>
        <w:jc w:val="center"/>
        <w:rPr>
          <w:rFonts w:ascii="Times New Roman" w:eastAsia="Calibri" w:hAnsi="Times New Roman" w:cs="Times New Roman"/>
          <w:b/>
          <w:sz w:val="28"/>
          <w:szCs w:val="28"/>
        </w:rPr>
      </w:pPr>
      <w:r w:rsidRPr="00C87E73">
        <w:rPr>
          <w:rFonts w:ascii="Times New Roman" w:eastAsia="Calibri" w:hAnsi="Times New Roman" w:cs="Times New Roman"/>
          <w:b/>
          <w:sz w:val="28"/>
          <w:szCs w:val="28"/>
        </w:rPr>
        <w:t>Cérémonie de remise des motos aux chefs Services d’Actions Sociales (S.A.S) dans le cadre du Programme de Développement des peup</w:t>
      </w:r>
      <w:r w:rsidR="0034113A">
        <w:rPr>
          <w:rFonts w:ascii="Times New Roman" w:eastAsia="Calibri" w:hAnsi="Times New Roman" w:cs="Times New Roman"/>
          <w:b/>
          <w:sz w:val="28"/>
          <w:szCs w:val="28"/>
        </w:rPr>
        <w:t>les pygmées (PDPP)</w:t>
      </w:r>
      <w:r w:rsidRPr="00C87E73">
        <w:rPr>
          <w:rFonts w:ascii="Times New Roman" w:eastAsia="Calibri" w:hAnsi="Times New Roman" w:cs="Times New Roman"/>
          <w:b/>
          <w:sz w:val="28"/>
          <w:szCs w:val="28"/>
        </w:rPr>
        <w:t xml:space="preserve"> du Programme National de Développement Participatif (PNDP)</w:t>
      </w:r>
    </w:p>
    <w:p w:rsidR="00C87E73" w:rsidRDefault="00C87E73" w:rsidP="00C87E73">
      <w:pPr>
        <w:jc w:val="center"/>
        <w:rPr>
          <w:rFonts w:ascii="Times New Roman" w:eastAsia="Calibri" w:hAnsi="Times New Roman" w:cs="Times New Roman"/>
          <w:b/>
          <w:sz w:val="24"/>
          <w:szCs w:val="24"/>
        </w:rPr>
      </w:pPr>
    </w:p>
    <w:p w:rsidR="00C87E73" w:rsidRPr="000D2DD6" w:rsidRDefault="00C87E73" w:rsidP="00C87E73">
      <w:pPr>
        <w:jc w:val="center"/>
        <w:rPr>
          <w:rFonts w:ascii="Times New Roman" w:eastAsia="Calibri" w:hAnsi="Times New Roman" w:cs="Times New Roman"/>
          <w:b/>
          <w:sz w:val="24"/>
          <w:szCs w:val="24"/>
        </w:rPr>
      </w:pPr>
    </w:p>
    <w:p w:rsidR="00C87E73" w:rsidRPr="000D2DD6" w:rsidRDefault="00C87E73" w:rsidP="00C87E73">
      <w:pPr>
        <w:spacing w:before="120"/>
        <w:jc w:val="center"/>
        <w:rPr>
          <w:rFonts w:ascii="Times New Roman" w:eastAsia="Calibri" w:hAnsi="Times New Roman" w:cs="Times New Roman"/>
          <w:b/>
          <w:color w:val="002060"/>
          <w:sz w:val="24"/>
          <w:szCs w:val="24"/>
        </w:rPr>
      </w:pPr>
      <w:r w:rsidRPr="000D2DD6">
        <w:rPr>
          <w:rFonts w:ascii="Times New Roman" w:eastAsia="Calibri" w:hAnsi="Times New Roman" w:cs="Times New Roman"/>
          <w:b/>
          <w:color w:val="002060"/>
          <w:sz w:val="24"/>
          <w:szCs w:val="24"/>
        </w:rPr>
        <w:t xml:space="preserve">Sous la </w:t>
      </w:r>
      <w:r>
        <w:rPr>
          <w:rFonts w:ascii="Times New Roman" w:eastAsia="Calibri" w:hAnsi="Times New Roman" w:cs="Times New Roman"/>
          <w:b/>
          <w:color w:val="002060"/>
          <w:sz w:val="24"/>
          <w:szCs w:val="24"/>
        </w:rPr>
        <w:t>co</w:t>
      </w:r>
      <w:r w:rsidRPr="000D2DD6">
        <w:rPr>
          <w:rFonts w:ascii="Times New Roman" w:eastAsia="Calibri" w:hAnsi="Times New Roman" w:cs="Times New Roman"/>
          <w:b/>
          <w:color w:val="002060"/>
          <w:sz w:val="24"/>
          <w:szCs w:val="24"/>
        </w:rPr>
        <w:t>présidence de</w:t>
      </w:r>
      <w:r>
        <w:rPr>
          <w:rFonts w:ascii="Times New Roman" w:eastAsia="Calibri" w:hAnsi="Times New Roman" w:cs="Times New Roman"/>
          <w:b/>
          <w:color w:val="002060"/>
          <w:sz w:val="24"/>
          <w:szCs w:val="24"/>
        </w:rPr>
        <w:t xml:space="preserve">s Ministres Emmanuel </w:t>
      </w:r>
      <w:proofErr w:type="spellStart"/>
      <w:r>
        <w:rPr>
          <w:rFonts w:ascii="Times New Roman" w:eastAsia="Calibri" w:hAnsi="Times New Roman" w:cs="Times New Roman"/>
          <w:b/>
          <w:color w:val="002060"/>
          <w:sz w:val="24"/>
          <w:szCs w:val="24"/>
        </w:rPr>
        <w:t>Nganou</w:t>
      </w:r>
      <w:proofErr w:type="spellEnd"/>
      <w:r>
        <w:rPr>
          <w:rFonts w:ascii="Times New Roman" w:eastAsia="Calibri" w:hAnsi="Times New Roman" w:cs="Times New Roman"/>
          <w:b/>
          <w:color w:val="002060"/>
          <w:sz w:val="24"/>
          <w:szCs w:val="24"/>
        </w:rPr>
        <w:t xml:space="preserve"> </w:t>
      </w:r>
      <w:proofErr w:type="spellStart"/>
      <w:r>
        <w:rPr>
          <w:rFonts w:ascii="Times New Roman" w:eastAsia="Calibri" w:hAnsi="Times New Roman" w:cs="Times New Roman"/>
          <w:b/>
          <w:color w:val="002060"/>
          <w:sz w:val="24"/>
          <w:szCs w:val="24"/>
        </w:rPr>
        <w:t>Djoumessi</w:t>
      </w:r>
      <w:proofErr w:type="spellEnd"/>
      <w:r>
        <w:rPr>
          <w:rFonts w:ascii="Times New Roman" w:eastAsia="Calibri" w:hAnsi="Times New Roman" w:cs="Times New Roman"/>
          <w:b/>
          <w:color w:val="002060"/>
          <w:sz w:val="24"/>
          <w:szCs w:val="24"/>
        </w:rPr>
        <w:t xml:space="preserve">, de l’Economie, de la Planification et de l’Aménagement du Territoire (MINEPAT), et de Catherine </w:t>
      </w:r>
      <w:proofErr w:type="spellStart"/>
      <w:r>
        <w:rPr>
          <w:rFonts w:ascii="Times New Roman" w:eastAsia="Calibri" w:hAnsi="Times New Roman" w:cs="Times New Roman"/>
          <w:b/>
          <w:color w:val="002060"/>
          <w:sz w:val="24"/>
          <w:szCs w:val="24"/>
        </w:rPr>
        <w:t>Bakang</w:t>
      </w:r>
      <w:proofErr w:type="spellEnd"/>
      <w:r>
        <w:rPr>
          <w:rFonts w:ascii="Times New Roman" w:eastAsia="Calibri" w:hAnsi="Times New Roman" w:cs="Times New Roman"/>
          <w:b/>
          <w:color w:val="002060"/>
          <w:sz w:val="24"/>
          <w:szCs w:val="24"/>
        </w:rPr>
        <w:t xml:space="preserve"> </w:t>
      </w:r>
      <w:proofErr w:type="spellStart"/>
      <w:r>
        <w:rPr>
          <w:rFonts w:ascii="Times New Roman" w:eastAsia="Calibri" w:hAnsi="Times New Roman" w:cs="Times New Roman"/>
          <w:b/>
          <w:color w:val="002060"/>
          <w:sz w:val="24"/>
          <w:szCs w:val="24"/>
        </w:rPr>
        <w:t>Mbock</w:t>
      </w:r>
      <w:proofErr w:type="spellEnd"/>
      <w:r>
        <w:rPr>
          <w:rFonts w:ascii="Times New Roman" w:eastAsia="Calibri" w:hAnsi="Times New Roman" w:cs="Times New Roman"/>
          <w:b/>
          <w:color w:val="002060"/>
          <w:sz w:val="24"/>
          <w:szCs w:val="24"/>
        </w:rPr>
        <w:t>, Ministre des Affaires Sociales (MINAS)</w:t>
      </w:r>
      <w:r w:rsidRPr="000D2DD6">
        <w:rPr>
          <w:rFonts w:ascii="Times New Roman" w:eastAsia="Calibri" w:hAnsi="Times New Roman" w:cs="Times New Roman"/>
          <w:b/>
          <w:color w:val="002060"/>
          <w:sz w:val="24"/>
          <w:szCs w:val="24"/>
        </w:rPr>
        <w:t xml:space="preserve"> Gilbert Didier </w:t>
      </w:r>
      <w:proofErr w:type="spellStart"/>
      <w:r w:rsidRPr="000D2DD6">
        <w:rPr>
          <w:rFonts w:ascii="Times New Roman" w:eastAsia="Calibri" w:hAnsi="Times New Roman" w:cs="Times New Roman"/>
          <w:b/>
          <w:color w:val="002060"/>
          <w:sz w:val="24"/>
          <w:szCs w:val="24"/>
        </w:rPr>
        <w:t>Edoa</w:t>
      </w:r>
      <w:proofErr w:type="spellEnd"/>
      <w:r w:rsidRPr="000D2DD6">
        <w:rPr>
          <w:rFonts w:ascii="Times New Roman" w:eastAsia="Calibri" w:hAnsi="Times New Roman" w:cs="Times New Roman"/>
          <w:b/>
          <w:color w:val="002060"/>
          <w:sz w:val="24"/>
          <w:szCs w:val="24"/>
        </w:rPr>
        <w:t>, Président du CNOP</w:t>
      </w:r>
    </w:p>
    <w:p w:rsidR="00C87E73" w:rsidRPr="000D2DD6" w:rsidRDefault="00C87E73" w:rsidP="00C87E73">
      <w:pPr>
        <w:spacing w:before="120"/>
        <w:jc w:val="center"/>
        <w:rPr>
          <w:rFonts w:ascii="Times New Roman" w:eastAsia="Calibri" w:hAnsi="Times New Roman" w:cs="Times New Roman"/>
          <w:b/>
          <w:color w:val="002060"/>
          <w:sz w:val="24"/>
          <w:szCs w:val="24"/>
        </w:rPr>
      </w:pPr>
    </w:p>
    <w:p w:rsidR="00C87E73" w:rsidRPr="00390733" w:rsidRDefault="00C87E73" w:rsidP="00C87E73">
      <w:pPr>
        <w:jc w:val="center"/>
        <w:rPr>
          <w:rFonts w:ascii="Times New Roman" w:eastAsia="Calibri" w:hAnsi="Times New Roman" w:cs="Times New Roman"/>
          <w:b/>
          <w:sz w:val="24"/>
          <w:szCs w:val="24"/>
        </w:rPr>
      </w:pPr>
      <w:r w:rsidRPr="00390733">
        <w:rPr>
          <w:rFonts w:ascii="Times New Roman" w:eastAsia="Calibri" w:hAnsi="Times New Roman" w:cs="Times New Roman"/>
          <w:b/>
          <w:sz w:val="24"/>
          <w:szCs w:val="24"/>
        </w:rPr>
        <w:t>05 mars 2015 à la Cellule Nationale de Coordination</w:t>
      </w:r>
      <w:r w:rsidR="00390733">
        <w:rPr>
          <w:rFonts w:ascii="Times New Roman" w:eastAsia="Calibri" w:hAnsi="Times New Roman" w:cs="Times New Roman"/>
          <w:b/>
          <w:sz w:val="24"/>
          <w:szCs w:val="24"/>
        </w:rPr>
        <w:t xml:space="preserve"> du PNDP</w:t>
      </w:r>
    </w:p>
    <w:p w:rsidR="00C87E73" w:rsidRPr="000D2DD6" w:rsidRDefault="00C87E73" w:rsidP="00C87E73">
      <w:pPr>
        <w:jc w:val="center"/>
        <w:rPr>
          <w:rFonts w:ascii="Times New Roman" w:eastAsia="Calibri" w:hAnsi="Times New Roman" w:cs="Times New Roman"/>
          <w:b/>
          <w:sz w:val="24"/>
          <w:szCs w:val="24"/>
        </w:rPr>
      </w:pPr>
      <w:r w:rsidRPr="000D2DD6">
        <w:rPr>
          <w:rFonts w:ascii="Times New Roman" w:eastAsia="Calibri" w:hAnsi="Times New Roman" w:cs="Times New Roman"/>
          <w:b/>
          <w:sz w:val="24"/>
          <w:szCs w:val="24"/>
        </w:rPr>
        <w:t>___________________________________________</w:t>
      </w:r>
    </w:p>
    <w:p w:rsidR="00C87E73" w:rsidRPr="000D2DD6" w:rsidRDefault="00C87E73" w:rsidP="00C87E73">
      <w:pPr>
        <w:jc w:val="center"/>
        <w:rPr>
          <w:rFonts w:ascii="Times New Roman" w:hAnsi="Times New Roman" w:cs="Times New Roman"/>
          <w:b/>
          <w:sz w:val="24"/>
          <w:szCs w:val="24"/>
        </w:rPr>
      </w:pPr>
    </w:p>
    <w:p w:rsidR="00C87E73" w:rsidRPr="000D2DD6" w:rsidRDefault="00C87E73" w:rsidP="00C87E73">
      <w:pPr>
        <w:jc w:val="center"/>
        <w:rPr>
          <w:rFonts w:ascii="Times New Roman" w:hAnsi="Times New Roman" w:cs="Times New Roman"/>
          <w:sz w:val="24"/>
          <w:szCs w:val="24"/>
        </w:rPr>
      </w:pPr>
      <w:r w:rsidRPr="002858E9">
        <w:rPr>
          <w:rFonts w:ascii="Times New Roman" w:hAnsi="Times New Roman" w:cs="Times New Roman"/>
          <w:b/>
          <w:noProo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95.9pt;margin-top:9.75pt;width:345.8pt;height:55.0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" fillcolor="white [3201]" strokecolor="#4f81bd [3204]" strokeweight="2pt">
            <v:textbox>
              <w:txbxContent>
                <w:p w:rsidR="00390733" w:rsidRPr="00104A01" w:rsidRDefault="00390733" w:rsidP="00C87E7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60"/>
                      <w:szCs w:val="60"/>
                    </w:rPr>
                  </w:pPr>
                  <w:r w:rsidRPr="00104A01">
                    <w:rPr>
                      <w:b/>
                      <w:sz w:val="60"/>
                      <w:szCs w:val="60"/>
                    </w:rPr>
                    <w:t>DOSSIER DE PRESSE</w:t>
                  </w:r>
                </w:p>
              </w:txbxContent>
            </v:textbox>
          </v:shape>
        </w:pict>
      </w:r>
    </w:p>
    <w:p w:rsidR="00C87E73" w:rsidRPr="000D2DD6" w:rsidRDefault="00C87E73" w:rsidP="00C87E73">
      <w:pPr>
        <w:rPr>
          <w:rFonts w:ascii="Times New Roman" w:hAnsi="Times New Roman" w:cs="Times New Roman"/>
          <w:sz w:val="24"/>
          <w:szCs w:val="24"/>
        </w:rPr>
      </w:pPr>
    </w:p>
    <w:p w:rsidR="00C87E73" w:rsidRPr="000D2DD6" w:rsidRDefault="00C87E73" w:rsidP="00C87E73">
      <w:pPr>
        <w:rPr>
          <w:rFonts w:ascii="Times New Roman" w:hAnsi="Times New Roman" w:cs="Times New Roman"/>
          <w:sz w:val="24"/>
          <w:szCs w:val="24"/>
        </w:rPr>
      </w:pPr>
    </w:p>
    <w:p w:rsidR="00C87E73" w:rsidRPr="000D2DD6" w:rsidRDefault="00C87E73" w:rsidP="00C87E73">
      <w:pPr>
        <w:ind w:left="708" w:firstLine="708"/>
        <w:rPr>
          <w:rFonts w:ascii="Times New Roman" w:hAnsi="Times New Roman" w:cs="Times New Roman"/>
          <w:noProof/>
          <w:sz w:val="24"/>
          <w:szCs w:val="24"/>
          <w:lang w:eastAsia="fr-FR"/>
        </w:rPr>
      </w:pPr>
      <w:r w:rsidRPr="000D2DD6">
        <w:rPr>
          <w:rFonts w:ascii="Times New Roman" w:hAnsi="Times New Roman" w:cs="Times New Roman"/>
          <w:sz w:val="24"/>
          <w:szCs w:val="24"/>
        </w:rPr>
        <w:tab/>
      </w: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noProof/>
          <w:sz w:val="24"/>
          <w:szCs w:val="24"/>
          <w:lang w:eastAsia="fr-FR"/>
        </w:rPr>
      </w:pPr>
    </w:p>
    <w:p w:rsidR="00C87E73" w:rsidRPr="000D2DD6" w:rsidRDefault="00C87E73" w:rsidP="00C87E73">
      <w:pPr>
        <w:ind w:left="708" w:firstLine="708"/>
        <w:rPr>
          <w:rFonts w:ascii="Times New Roman" w:hAnsi="Times New Roman" w:cs="Times New Roman"/>
          <w:sz w:val="24"/>
          <w:szCs w:val="24"/>
        </w:rPr>
      </w:pPr>
    </w:p>
    <w:p w:rsidR="00C87E73" w:rsidRPr="000D2DD6" w:rsidRDefault="00C87E73" w:rsidP="00C87E73">
      <w:pPr>
        <w:jc w:val="center"/>
        <w:rPr>
          <w:rFonts w:ascii="Times New Roman" w:hAnsi="Times New Roman" w:cs="Times New Roman"/>
          <w:sz w:val="24"/>
          <w:szCs w:val="24"/>
        </w:rPr>
      </w:pPr>
      <w:r w:rsidRPr="000D2DD6">
        <w:rPr>
          <w:rFonts w:ascii="Times New Roman" w:hAnsi="Times New Roman" w:cs="Times New Roman"/>
          <w:sz w:val="24"/>
          <w:szCs w:val="24"/>
          <w:u w:val="single"/>
        </w:rPr>
        <w:t>Contact</w:t>
      </w:r>
      <w:r w:rsidRPr="000D2DD6">
        <w:rPr>
          <w:rFonts w:ascii="Times New Roman" w:hAnsi="Times New Roman" w:cs="Times New Roman"/>
          <w:sz w:val="24"/>
          <w:szCs w:val="24"/>
        </w:rPr>
        <w:t> :</w:t>
      </w:r>
    </w:p>
    <w:p w:rsidR="00C87E73" w:rsidRPr="000D2DD6" w:rsidRDefault="00C87E73" w:rsidP="00C87E73">
      <w:pPr>
        <w:jc w:val="center"/>
        <w:rPr>
          <w:rFonts w:ascii="Times New Roman" w:hAnsi="Times New Roman" w:cs="Times New Roman"/>
          <w:sz w:val="24"/>
          <w:szCs w:val="24"/>
        </w:rPr>
      </w:pPr>
      <w:r w:rsidRPr="000D2DD6">
        <w:rPr>
          <w:rFonts w:ascii="Times New Roman" w:hAnsi="Times New Roman" w:cs="Times New Roman"/>
          <w:sz w:val="24"/>
          <w:szCs w:val="24"/>
        </w:rPr>
        <w:t xml:space="preserve">Alain </w:t>
      </w:r>
      <w:proofErr w:type="spellStart"/>
      <w:r w:rsidRPr="000D2DD6">
        <w:rPr>
          <w:rFonts w:ascii="Times New Roman" w:hAnsi="Times New Roman" w:cs="Times New Roman"/>
          <w:sz w:val="24"/>
          <w:szCs w:val="24"/>
        </w:rPr>
        <w:t>Kamdem</w:t>
      </w:r>
      <w:proofErr w:type="spellEnd"/>
      <w:r w:rsidRPr="000D2DD6">
        <w:rPr>
          <w:rFonts w:ascii="Times New Roman" w:hAnsi="Times New Roman" w:cs="Times New Roman"/>
          <w:sz w:val="24"/>
          <w:szCs w:val="24"/>
        </w:rPr>
        <w:t xml:space="preserve"> : </w:t>
      </w:r>
      <w:r w:rsidR="003E2261">
        <w:rPr>
          <w:rFonts w:ascii="Times New Roman" w:hAnsi="Times New Roman" w:cs="Times New Roman"/>
          <w:sz w:val="24"/>
          <w:szCs w:val="24"/>
        </w:rPr>
        <w:t xml:space="preserve">6 </w:t>
      </w:r>
      <w:r w:rsidRPr="000D2DD6">
        <w:rPr>
          <w:rFonts w:ascii="Times New Roman" w:hAnsi="Times New Roman" w:cs="Times New Roman"/>
          <w:sz w:val="24"/>
          <w:szCs w:val="24"/>
        </w:rPr>
        <w:t xml:space="preserve">91 </w:t>
      </w:r>
      <w:proofErr w:type="spellStart"/>
      <w:r w:rsidRPr="000D2DD6">
        <w:rPr>
          <w:rFonts w:ascii="Times New Roman" w:hAnsi="Times New Roman" w:cs="Times New Roman"/>
          <w:sz w:val="24"/>
          <w:szCs w:val="24"/>
        </w:rPr>
        <w:t>91</w:t>
      </w:r>
      <w:proofErr w:type="spellEnd"/>
      <w:r w:rsidRPr="000D2DD6">
        <w:rPr>
          <w:rFonts w:ascii="Times New Roman" w:hAnsi="Times New Roman" w:cs="Times New Roman"/>
          <w:sz w:val="24"/>
          <w:szCs w:val="24"/>
        </w:rPr>
        <w:t xml:space="preserve"> 31 04</w:t>
      </w:r>
    </w:p>
    <w:p w:rsidR="00C87E73" w:rsidRDefault="00C87E73" w:rsidP="00C87E73">
      <w:pPr>
        <w:rPr>
          <w:rFonts w:ascii="Times New Roman" w:hAnsi="Times New Roman" w:cs="Times New Roman"/>
          <w:b/>
          <w:sz w:val="10"/>
          <w:szCs w:val="10"/>
        </w:rPr>
      </w:pPr>
      <w:r w:rsidRPr="00C87E73">
        <w:rPr>
          <w:rFonts w:ascii="Times New Roman" w:hAnsi="Times New Roman" w:cs="Times New Roman"/>
          <w:b/>
          <w:sz w:val="40"/>
          <w:szCs w:val="40"/>
        </w:rPr>
        <w:lastRenderedPageBreak/>
        <w:t>QUOI</w:t>
      </w:r>
    </w:p>
    <w:p w:rsidR="00C87E73" w:rsidRPr="00C87E73" w:rsidRDefault="00C87E73" w:rsidP="00C87E73">
      <w:pPr>
        <w:rPr>
          <w:rFonts w:ascii="Times New Roman" w:hAnsi="Times New Roman" w:cs="Times New Roman"/>
          <w:b/>
          <w:sz w:val="10"/>
          <w:szCs w:val="10"/>
        </w:rPr>
      </w:pPr>
    </w:p>
    <w:p w:rsidR="00C87E73" w:rsidRPr="00C87E73" w:rsidRDefault="00C87E73" w:rsidP="000108D8">
      <w:pPr>
        <w:jc w:val="both"/>
        <w:rPr>
          <w:rFonts w:ascii="Times New Roman" w:eastAsia="Calibri" w:hAnsi="Times New Roman" w:cs="Times New Roman"/>
          <w:b/>
          <w:sz w:val="28"/>
          <w:szCs w:val="28"/>
        </w:rPr>
      </w:pPr>
      <w:r w:rsidRPr="00C87E73">
        <w:rPr>
          <w:rFonts w:ascii="Times New Roman" w:eastAsia="Calibri" w:hAnsi="Times New Roman" w:cs="Times New Roman"/>
          <w:b/>
          <w:sz w:val="28"/>
          <w:szCs w:val="28"/>
        </w:rPr>
        <w:t>Cérémonie de remise des motos aux chefs Services d’Actions Sociales (S.A.S) dans le cadre du Programme de Développement des peup</w:t>
      </w:r>
      <w:r w:rsidR="0034113A">
        <w:rPr>
          <w:rFonts w:ascii="Times New Roman" w:eastAsia="Calibri" w:hAnsi="Times New Roman" w:cs="Times New Roman"/>
          <w:b/>
          <w:sz w:val="28"/>
          <w:szCs w:val="28"/>
        </w:rPr>
        <w:t>les pygmées (PDPP)</w:t>
      </w:r>
      <w:r w:rsidRPr="00C87E73">
        <w:rPr>
          <w:rFonts w:ascii="Times New Roman" w:eastAsia="Calibri" w:hAnsi="Times New Roman" w:cs="Times New Roman"/>
          <w:b/>
          <w:sz w:val="28"/>
          <w:szCs w:val="28"/>
        </w:rPr>
        <w:t xml:space="preserve"> du Programme National de Développement Participatif (PNDP)</w:t>
      </w:r>
    </w:p>
    <w:p w:rsidR="00C87E73" w:rsidRDefault="00C87E73" w:rsidP="00C87E73">
      <w:pPr>
        <w:jc w:val="both"/>
        <w:rPr>
          <w:rFonts w:ascii="Times New Roman" w:hAnsi="Times New Roman" w:cs="Times New Roman"/>
          <w:sz w:val="10"/>
          <w:szCs w:val="10"/>
        </w:rPr>
      </w:pPr>
      <w:r w:rsidRPr="000D2DD6">
        <w:rPr>
          <w:rFonts w:ascii="Times New Roman" w:hAnsi="Times New Roman" w:cs="Times New Roman"/>
          <w:sz w:val="24"/>
          <w:szCs w:val="24"/>
        </w:rPr>
        <w:t xml:space="preserve">Placé sous </w:t>
      </w:r>
      <w:r>
        <w:rPr>
          <w:rFonts w:ascii="Times New Roman" w:hAnsi="Times New Roman" w:cs="Times New Roman"/>
          <w:sz w:val="24"/>
          <w:szCs w:val="24"/>
        </w:rPr>
        <w:t>la coprésidence</w:t>
      </w:r>
      <w:r w:rsidRPr="000D2DD6">
        <w:rPr>
          <w:rFonts w:ascii="Times New Roman" w:hAnsi="Times New Roman" w:cs="Times New Roman"/>
          <w:sz w:val="24"/>
          <w:szCs w:val="24"/>
        </w:rPr>
        <w:t xml:space="preserve"> du Ministre en charge de l’Economie, de la Planification et de l’Aménagement du Territoire, </w:t>
      </w:r>
      <w:r w:rsidR="003E2261">
        <w:rPr>
          <w:rFonts w:ascii="Times New Roman" w:hAnsi="Times New Roman" w:cs="Times New Roman"/>
          <w:sz w:val="24"/>
          <w:szCs w:val="24"/>
        </w:rPr>
        <w:t>et du Ministre des Affaires Sociales</w:t>
      </w:r>
      <w:r w:rsidRPr="000D2DD6">
        <w:rPr>
          <w:rFonts w:ascii="Times New Roman" w:hAnsi="Times New Roman" w:cs="Times New Roman"/>
          <w:sz w:val="24"/>
          <w:szCs w:val="24"/>
        </w:rPr>
        <w:t>.</w:t>
      </w:r>
    </w:p>
    <w:p w:rsidR="00C87E73" w:rsidRPr="00C87E73" w:rsidRDefault="00C87E73" w:rsidP="00C87E73">
      <w:pPr>
        <w:jc w:val="both"/>
        <w:rPr>
          <w:rFonts w:ascii="Times New Roman" w:hAnsi="Times New Roman" w:cs="Times New Roman"/>
          <w:sz w:val="10"/>
          <w:szCs w:val="10"/>
        </w:rPr>
      </w:pPr>
    </w:p>
    <w:p w:rsidR="00C87E73" w:rsidRPr="00C87E73" w:rsidRDefault="00C87E73" w:rsidP="00C87E73">
      <w:pPr>
        <w:jc w:val="both"/>
        <w:rPr>
          <w:rFonts w:ascii="Times New Roman" w:hAnsi="Times New Roman" w:cs="Times New Roman"/>
          <w:sz w:val="40"/>
          <w:szCs w:val="40"/>
        </w:rPr>
      </w:pPr>
      <w:r w:rsidRPr="00C87E73">
        <w:rPr>
          <w:rFonts w:ascii="Times New Roman" w:hAnsi="Times New Roman" w:cs="Times New Roman"/>
          <w:b/>
          <w:sz w:val="40"/>
          <w:szCs w:val="40"/>
        </w:rPr>
        <w:t>QUI</w:t>
      </w:r>
    </w:p>
    <w:p w:rsidR="00C87E73" w:rsidRPr="00F26C53" w:rsidRDefault="00C87E73" w:rsidP="00C87E73">
      <w:pPr>
        <w:jc w:val="both"/>
        <w:rPr>
          <w:rStyle w:val="MachinecrireHTML"/>
          <w:rFonts w:ascii="Times New Roman" w:eastAsiaTheme="minorHAnsi" w:hAnsi="Times New Roman" w:cs="Times New Roman"/>
          <w:b/>
          <w:sz w:val="24"/>
          <w:szCs w:val="24"/>
        </w:rPr>
      </w:pPr>
      <w:r>
        <w:rPr>
          <w:rFonts w:ascii="Times New Roman" w:hAnsi="Times New Roman" w:cs="Times New Roman"/>
          <w:b/>
          <w:sz w:val="24"/>
          <w:szCs w:val="24"/>
        </w:rPr>
        <w:t>Le PNDP</w:t>
      </w:r>
      <w:r w:rsidRPr="000D2DD6">
        <w:rPr>
          <w:rFonts w:ascii="Times New Roman" w:hAnsi="Times New Roman" w:cs="Times New Roman"/>
          <w:b/>
          <w:sz w:val="24"/>
          <w:szCs w:val="24"/>
        </w:rPr>
        <w:t>.</w:t>
      </w:r>
    </w:p>
    <w:p w:rsidR="00C87E73" w:rsidRDefault="00C87E73" w:rsidP="00C87E73">
      <w:pPr>
        <w:jc w:val="both"/>
        <w:rPr>
          <w:rFonts w:ascii="Times New Roman" w:eastAsia="Calibri" w:hAnsi="Times New Roman" w:cs="Times New Roman"/>
          <w:sz w:val="24"/>
          <w:szCs w:val="24"/>
        </w:rPr>
      </w:pPr>
    </w:p>
    <w:p w:rsidR="003E2261" w:rsidRPr="003E2261" w:rsidRDefault="003E2261" w:rsidP="003E2261">
      <w:pPr>
        <w:jc w:val="both"/>
        <w:rPr>
          <w:rFonts w:ascii="Times New Roman" w:hAnsi="Times New Roman" w:cs="Times New Roman"/>
          <w:sz w:val="24"/>
          <w:szCs w:val="24"/>
        </w:rPr>
      </w:pPr>
      <w:r w:rsidRPr="003E2261">
        <w:rPr>
          <w:rFonts w:ascii="Times New Roman" w:hAnsi="Times New Roman" w:cs="Times New Roman"/>
          <w:sz w:val="24"/>
          <w:szCs w:val="24"/>
        </w:rPr>
        <w:t>Le PNDP est un programme multi-bailleurs permettant d’assister le gouvernement camerounais dans une optique de croissance e</w:t>
      </w:r>
      <w:r>
        <w:rPr>
          <w:rFonts w:ascii="Times New Roman" w:hAnsi="Times New Roman" w:cs="Times New Roman"/>
          <w:sz w:val="24"/>
          <w:szCs w:val="24"/>
        </w:rPr>
        <w:t>t de création d’emplois pour un</w:t>
      </w:r>
      <w:r w:rsidRPr="003E2261">
        <w:rPr>
          <w:rFonts w:ascii="Times New Roman" w:hAnsi="Times New Roman" w:cs="Times New Roman"/>
          <w:sz w:val="24"/>
          <w:szCs w:val="24"/>
        </w:rPr>
        <w:t xml:space="preserve"> développement durable des communautés rurales. Il vise à définir et à mettre en œuvre des mécanismes pour responsabiliser les communes et leurs communautés à la base afin de les rendre acteurs de leur propre développement, ceci dans le cadre du processus progressif de décentralisation. </w:t>
      </w:r>
    </w:p>
    <w:p w:rsidR="003E2261" w:rsidRPr="003E2261" w:rsidRDefault="003E2261" w:rsidP="003E2261">
      <w:pPr>
        <w:jc w:val="both"/>
        <w:rPr>
          <w:rFonts w:ascii="Times New Roman" w:hAnsi="Times New Roman" w:cs="Times New Roman"/>
          <w:sz w:val="24"/>
          <w:szCs w:val="24"/>
        </w:rPr>
      </w:pPr>
      <w:r w:rsidRPr="003E2261">
        <w:rPr>
          <w:rFonts w:ascii="Times New Roman" w:hAnsi="Times New Roman" w:cs="Times New Roman"/>
          <w:sz w:val="24"/>
          <w:szCs w:val="24"/>
        </w:rPr>
        <w:t>Ayant démarré en 2004 pour une phase de 04 ans dans 06 régions (Extrême-Nord, Nord, Adamaoua, Centre, Ouest, Sud), le PNDP a au préalable fait l’objet d’une évaluation environnementale conformément aux politiques de sauvegarde de la Banque mondiale, Celle-ci a débouché sur la production d’un cadre de gestion environnementale et sociale, lequel a été complété par  un Plan de Développement des Peuples Pygmées (PDPP). L'objectif global de ce PDPP est d’assurer que le processus de développement engagé favorise le respect total de la dignité, des droits de la personne et la culture des peuples autochtones.</w:t>
      </w:r>
    </w:p>
    <w:p w:rsidR="003E2261" w:rsidRPr="003E2261" w:rsidRDefault="003E2261" w:rsidP="003E2261">
      <w:pPr>
        <w:jc w:val="both"/>
        <w:rPr>
          <w:rFonts w:ascii="Times New Roman" w:hAnsi="Times New Roman" w:cs="Times New Roman"/>
          <w:sz w:val="24"/>
          <w:szCs w:val="24"/>
        </w:rPr>
      </w:pPr>
      <w:r w:rsidRPr="003E2261">
        <w:rPr>
          <w:rFonts w:ascii="Times New Roman" w:hAnsi="Times New Roman" w:cs="Times New Roman"/>
          <w:sz w:val="24"/>
          <w:szCs w:val="24"/>
        </w:rPr>
        <w:t>Au cours de la phase 1 du PNDP (2004-2009),  le PDPP</w:t>
      </w:r>
      <w:r w:rsidR="00B76459">
        <w:rPr>
          <w:rFonts w:ascii="Times New Roman" w:hAnsi="Times New Roman" w:cs="Times New Roman"/>
          <w:sz w:val="24"/>
          <w:szCs w:val="24"/>
        </w:rPr>
        <w:t xml:space="preserve"> a démarré en 2007 d’abord dans</w:t>
      </w:r>
      <w:r w:rsidRPr="003E2261">
        <w:rPr>
          <w:rFonts w:ascii="Times New Roman" w:hAnsi="Times New Roman" w:cs="Times New Roman"/>
          <w:sz w:val="24"/>
          <w:szCs w:val="24"/>
        </w:rPr>
        <w:t xml:space="preserve"> neuf (09) communes de la région du Sud, à savoir : </w:t>
      </w:r>
      <w:proofErr w:type="spellStart"/>
      <w:r w:rsidRPr="003E2261">
        <w:rPr>
          <w:rFonts w:ascii="Times New Roman" w:hAnsi="Times New Roman" w:cs="Times New Roman"/>
          <w:sz w:val="24"/>
          <w:szCs w:val="24"/>
        </w:rPr>
        <w:t>Djoum</w:t>
      </w:r>
      <w:proofErr w:type="spellEnd"/>
      <w:r w:rsidRPr="003E2261">
        <w:rPr>
          <w:rFonts w:ascii="Times New Roman" w:hAnsi="Times New Roman" w:cs="Times New Roman"/>
          <w:sz w:val="24"/>
          <w:szCs w:val="24"/>
        </w:rPr>
        <w:t xml:space="preserve">, </w:t>
      </w:r>
      <w:proofErr w:type="spellStart"/>
      <w:r w:rsidRPr="003E2261">
        <w:rPr>
          <w:rFonts w:ascii="Times New Roman" w:hAnsi="Times New Roman" w:cs="Times New Roman"/>
          <w:sz w:val="24"/>
          <w:szCs w:val="24"/>
        </w:rPr>
        <w:t>Oveng</w:t>
      </w:r>
      <w:proofErr w:type="spellEnd"/>
      <w:r w:rsidRPr="003E2261">
        <w:rPr>
          <w:rFonts w:ascii="Times New Roman" w:hAnsi="Times New Roman" w:cs="Times New Roman"/>
          <w:sz w:val="24"/>
          <w:szCs w:val="24"/>
        </w:rPr>
        <w:t xml:space="preserve">, </w:t>
      </w:r>
      <w:proofErr w:type="spellStart"/>
      <w:r w:rsidRPr="003E2261">
        <w:rPr>
          <w:rFonts w:ascii="Times New Roman" w:hAnsi="Times New Roman" w:cs="Times New Roman"/>
          <w:sz w:val="24"/>
          <w:szCs w:val="24"/>
        </w:rPr>
        <w:t>Mintom</w:t>
      </w:r>
      <w:proofErr w:type="spellEnd"/>
      <w:r w:rsidRPr="003E2261">
        <w:rPr>
          <w:rFonts w:ascii="Times New Roman" w:hAnsi="Times New Roman" w:cs="Times New Roman"/>
          <w:sz w:val="24"/>
          <w:szCs w:val="24"/>
        </w:rPr>
        <w:t xml:space="preserve">, </w:t>
      </w:r>
      <w:proofErr w:type="spellStart"/>
      <w:r w:rsidRPr="003E2261">
        <w:rPr>
          <w:rFonts w:ascii="Times New Roman" w:hAnsi="Times New Roman" w:cs="Times New Roman"/>
          <w:sz w:val="24"/>
          <w:szCs w:val="24"/>
        </w:rPr>
        <w:t>Niété</w:t>
      </w:r>
      <w:proofErr w:type="spellEnd"/>
      <w:r w:rsidRPr="003E2261">
        <w:rPr>
          <w:rFonts w:ascii="Times New Roman" w:hAnsi="Times New Roman" w:cs="Times New Roman"/>
          <w:sz w:val="24"/>
          <w:szCs w:val="24"/>
        </w:rPr>
        <w:t xml:space="preserve">, </w:t>
      </w:r>
      <w:proofErr w:type="spellStart"/>
      <w:r w:rsidRPr="003E2261">
        <w:rPr>
          <w:rFonts w:ascii="Times New Roman" w:hAnsi="Times New Roman" w:cs="Times New Roman"/>
          <w:sz w:val="24"/>
          <w:szCs w:val="24"/>
        </w:rPr>
        <w:t>Akom</w:t>
      </w:r>
      <w:proofErr w:type="spellEnd"/>
      <w:r w:rsidRPr="003E2261">
        <w:rPr>
          <w:rFonts w:ascii="Times New Roman" w:hAnsi="Times New Roman" w:cs="Times New Roman"/>
          <w:sz w:val="24"/>
          <w:szCs w:val="24"/>
        </w:rPr>
        <w:t xml:space="preserve"> II, </w:t>
      </w:r>
      <w:proofErr w:type="spellStart"/>
      <w:r w:rsidRPr="003E2261">
        <w:rPr>
          <w:rFonts w:ascii="Times New Roman" w:hAnsi="Times New Roman" w:cs="Times New Roman"/>
          <w:sz w:val="24"/>
          <w:szCs w:val="24"/>
        </w:rPr>
        <w:t>Lokoundjé</w:t>
      </w:r>
      <w:proofErr w:type="spellEnd"/>
      <w:r w:rsidRPr="003E2261">
        <w:rPr>
          <w:rFonts w:ascii="Times New Roman" w:hAnsi="Times New Roman" w:cs="Times New Roman"/>
          <w:sz w:val="24"/>
          <w:szCs w:val="24"/>
        </w:rPr>
        <w:t xml:space="preserve">, Campo, </w:t>
      </w:r>
      <w:proofErr w:type="spellStart"/>
      <w:r w:rsidRPr="003E2261">
        <w:rPr>
          <w:rFonts w:ascii="Times New Roman" w:hAnsi="Times New Roman" w:cs="Times New Roman"/>
          <w:sz w:val="24"/>
          <w:szCs w:val="24"/>
        </w:rPr>
        <w:t>Bipindi</w:t>
      </w:r>
      <w:proofErr w:type="spellEnd"/>
      <w:r w:rsidRPr="003E2261">
        <w:rPr>
          <w:rFonts w:ascii="Times New Roman" w:hAnsi="Times New Roman" w:cs="Times New Roman"/>
          <w:sz w:val="24"/>
          <w:szCs w:val="24"/>
        </w:rPr>
        <w:t xml:space="preserve">, </w:t>
      </w:r>
      <w:proofErr w:type="spellStart"/>
      <w:r w:rsidRPr="003E2261">
        <w:rPr>
          <w:rFonts w:ascii="Times New Roman" w:hAnsi="Times New Roman" w:cs="Times New Roman"/>
          <w:sz w:val="24"/>
          <w:szCs w:val="24"/>
        </w:rPr>
        <w:t>Lolodorf</w:t>
      </w:r>
      <w:proofErr w:type="spellEnd"/>
      <w:r w:rsidRPr="003E2261">
        <w:rPr>
          <w:rFonts w:ascii="Times New Roman" w:hAnsi="Times New Roman" w:cs="Times New Roman"/>
          <w:sz w:val="24"/>
          <w:szCs w:val="24"/>
        </w:rPr>
        <w:t>. Il a été mis en œuvre conformément à un plan communal d’action structuré autour de 05 composantes (i) Citoyenneté, (ii) Education, (iii) Agriculture, (iv) Santé  et (v) dialogue intercommunautaire et sécurisation foncière. Le dispositif de mise en œuvre des activités était coordonné par une plate forme communale présidée par le Sous-préfet et regroupant toutes les parties prenantes impliquées, et bénéficiait de l’accompagnement d’un Organisme d’appui local (OAL). En raison de leur performances mitigées, ces OAL ont été par la suite remplacés par les consultants d’appui, puis par les responsables locaux du MINAS.</w:t>
      </w:r>
    </w:p>
    <w:p w:rsidR="003E2261" w:rsidRPr="003E2261" w:rsidRDefault="003E2261" w:rsidP="003E2261">
      <w:pPr>
        <w:jc w:val="both"/>
        <w:rPr>
          <w:rFonts w:ascii="Times New Roman" w:hAnsi="Times New Roman" w:cs="Times New Roman"/>
          <w:sz w:val="24"/>
          <w:szCs w:val="24"/>
        </w:rPr>
      </w:pPr>
      <w:r w:rsidRPr="003E2261">
        <w:rPr>
          <w:rFonts w:ascii="Times New Roman" w:hAnsi="Times New Roman" w:cs="Times New Roman"/>
          <w:sz w:val="24"/>
          <w:szCs w:val="24"/>
        </w:rPr>
        <w:t>Cette première phase a permis d’enregistrer les principaux résultats ci-après : (i) 1440 carte</w:t>
      </w:r>
      <w:r w:rsidR="00B76459">
        <w:rPr>
          <w:rFonts w:ascii="Times New Roman" w:hAnsi="Times New Roman" w:cs="Times New Roman"/>
          <w:sz w:val="24"/>
          <w:szCs w:val="24"/>
        </w:rPr>
        <w:t>s nationales d’identité et 2349</w:t>
      </w:r>
      <w:r w:rsidRPr="003E2261">
        <w:rPr>
          <w:rFonts w:ascii="Times New Roman" w:hAnsi="Times New Roman" w:cs="Times New Roman"/>
          <w:sz w:val="24"/>
          <w:szCs w:val="24"/>
        </w:rPr>
        <w:t xml:space="preserve"> actes de naissances ont été établis et distribués, (ii) le niveau de représentativité des peuples pygmées dans les instances de décision au niveau local s’est considérablement amélioré, (iii) le taux de passage en classe supérieure et de réussite au CEP se sont améliorés avec l’appui apporté en fournitures scolaires, (iv) plus de 111 enseignants ont été formés aux techniques ORA et d’apprentissage aux minorités, (v) 11 villages ont des droits d’usufruit sur des espaces reconnus par les bantous et l’administration ; (vi) 16 enfants pygmées ont été formés aux soins élémentaires de santé, (vii) 164 accoucheuses traditionnelles, etc. Depuis l’année dernière, 08 enfants pygmées sont inscrits dans les écoles de formation professionnelle de l’éducation et de santé.</w:t>
      </w:r>
    </w:p>
    <w:p w:rsidR="003E2261" w:rsidRPr="003E2261" w:rsidRDefault="003E2261" w:rsidP="003E2261">
      <w:pPr>
        <w:jc w:val="both"/>
        <w:rPr>
          <w:rFonts w:ascii="Times New Roman" w:hAnsi="Times New Roman" w:cs="Times New Roman"/>
          <w:sz w:val="24"/>
          <w:szCs w:val="24"/>
        </w:rPr>
      </w:pPr>
      <w:r w:rsidRPr="003E2261">
        <w:rPr>
          <w:rFonts w:ascii="Times New Roman" w:hAnsi="Times New Roman" w:cs="Times New Roman"/>
          <w:sz w:val="24"/>
          <w:szCs w:val="24"/>
        </w:rPr>
        <w:lastRenderedPageBreak/>
        <w:t>Avec l’entrée du Programme depuis 2010 dans sa deuxième phase caractérisée entres autres par (i) l’extension des activités dans l’ensemble des régions du pays, (ii) la mise en place d’un système d’allocation, l’exécution du PDPP s’est étendue, conformément au plan de couverture, à l’ensemble des communes abritant les PP, portant ainsi le nombre total de communes à 31, soit 17 à l’Est, 11 au Sud et 03 au Centre . Le processus a démarré par l’élaboration du PCD, intégrant un plan stratégique en faveur des PP pour les communes concernées.</w:t>
      </w:r>
    </w:p>
    <w:p w:rsidR="003E2261" w:rsidRPr="003E2261" w:rsidRDefault="003E2261" w:rsidP="003E2261">
      <w:pPr>
        <w:jc w:val="both"/>
        <w:rPr>
          <w:rFonts w:ascii="Times New Roman" w:hAnsi="Times New Roman" w:cs="Times New Roman"/>
          <w:sz w:val="24"/>
          <w:szCs w:val="24"/>
        </w:rPr>
      </w:pPr>
    </w:p>
    <w:p w:rsidR="00C87E73" w:rsidRPr="00B76459" w:rsidRDefault="00C87E73" w:rsidP="00C87E73">
      <w:pPr>
        <w:rPr>
          <w:rFonts w:ascii="Times New Roman" w:hAnsi="Times New Roman" w:cs="Times New Roman"/>
          <w:b/>
          <w:sz w:val="40"/>
          <w:szCs w:val="40"/>
        </w:rPr>
      </w:pPr>
      <w:r w:rsidRPr="00B76459">
        <w:rPr>
          <w:rFonts w:ascii="Times New Roman" w:hAnsi="Times New Roman" w:cs="Times New Roman"/>
          <w:b/>
          <w:sz w:val="40"/>
          <w:szCs w:val="40"/>
        </w:rPr>
        <w:t>AVEC QUI</w:t>
      </w:r>
    </w:p>
    <w:p w:rsidR="000108D8" w:rsidRDefault="00C87E73" w:rsidP="00C87E73">
      <w:pPr>
        <w:jc w:val="both"/>
        <w:rPr>
          <w:rFonts w:ascii="Times New Roman" w:hAnsi="Times New Roman" w:cs="Times New Roman"/>
          <w:sz w:val="24"/>
          <w:szCs w:val="24"/>
        </w:rPr>
      </w:pPr>
      <w:r w:rsidRPr="000D2DD6">
        <w:rPr>
          <w:rFonts w:ascii="Times New Roman" w:hAnsi="Times New Roman" w:cs="Times New Roman"/>
          <w:sz w:val="24"/>
          <w:szCs w:val="24"/>
        </w:rPr>
        <w:t xml:space="preserve">La cérémonie </w:t>
      </w:r>
      <w:r>
        <w:rPr>
          <w:rFonts w:ascii="Times New Roman" w:hAnsi="Times New Roman" w:cs="Times New Roman"/>
          <w:sz w:val="24"/>
          <w:szCs w:val="24"/>
        </w:rPr>
        <w:t>est</w:t>
      </w:r>
      <w:r w:rsidRPr="000D2DD6">
        <w:rPr>
          <w:rFonts w:ascii="Times New Roman" w:hAnsi="Times New Roman" w:cs="Times New Roman"/>
          <w:sz w:val="24"/>
          <w:szCs w:val="24"/>
        </w:rPr>
        <w:t xml:space="preserve"> présidée par </w:t>
      </w:r>
      <w:r w:rsidR="003E2261">
        <w:rPr>
          <w:rFonts w:ascii="Times New Roman" w:hAnsi="Times New Roman" w:cs="Times New Roman"/>
          <w:sz w:val="24"/>
          <w:szCs w:val="24"/>
        </w:rPr>
        <w:t xml:space="preserve">leurs excellences </w:t>
      </w:r>
      <w:proofErr w:type="spellStart"/>
      <w:r w:rsidR="003E2261">
        <w:rPr>
          <w:rFonts w:ascii="Times New Roman" w:hAnsi="Times New Roman" w:cs="Times New Roman"/>
          <w:sz w:val="24"/>
          <w:szCs w:val="24"/>
        </w:rPr>
        <w:t>Nganou</w:t>
      </w:r>
      <w:proofErr w:type="spellEnd"/>
      <w:r w:rsidR="003E2261">
        <w:rPr>
          <w:rFonts w:ascii="Times New Roman" w:hAnsi="Times New Roman" w:cs="Times New Roman"/>
          <w:sz w:val="24"/>
          <w:szCs w:val="24"/>
        </w:rPr>
        <w:t xml:space="preserve"> </w:t>
      </w:r>
      <w:proofErr w:type="spellStart"/>
      <w:r w:rsidR="003E2261">
        <w:rPr>
          <w:rFonts w:ascii="Times New Roman" w:hAnsi="Times New Roman" w:cs="Times New Roman"/>
          <w:sz w:val="24"/>
          <w:szCs w:val="24"/>
        </w:rPr>
        <w:t>Djoumessi</w:t>
      </w:r>
      <w:proofErr w:type="spellEnd"/>
      <w:r w:rsidR="003E2261">
        <w:rPr>
          <w:rFonts w:ascii="Times New Roman" w:hAnsi="Times New Roman" w:cs="Times New Roman"/>
          <w:sz w:val="24"/>
          <w:szCs w:val="24"/>
        </w:rPr>
        <w:t xml:space="preserve"> Emmanuel, Ministre </w:t>
      </w:r>
      <w:r w:rsidR="00390733">
        <w:rPr>
          <w:rFonts w:ascii="Times New Roman" w:hAnsi="Times New Roman" w:cs="Times New Roman"/>
          <w:sz w:val="24"/>
          <w:szCs w:val="24"/>
        </w:rPr>
        <w:t xml:space="preserve">de l’Economie, de la Planification et de l’Aménagement du Territoire ; et </w:t>
      </w:r>
      <w:proofErr w:type="spellStart"/>
      <w:r w:rsidR="00390733">
        <w:rPr>
          <w:rFonts w:ascii="Times New Roman" w:hAnsi="Times New Roman" w:cs="Times New Roman"/>
          <w:sz w:val="24"/>
          <w:szCs w:val="24"/>
        </w:rPr>
        <w:t>Cathérine</w:t>
      </w:r>
      <w:proofErr w:type="spellEnd"/>
      <w:r w:rsidR="00390733">
        <w:rPr>
          <w:rFonts w:ascii="Times New Roman" w:hAnsi="Times New Roman" w:cs="Times New Roman"/>
          <w:sz w:val="24"/>
          <w:szCs w:val="24"/>
        </w:rPr>
        <w:t xml:space="preserve"> </w:t>
      </w:r>
      <w:proofErr w:type="spellStart"/>
      <w:r w:rsidR="00390733">
        <w:rPr>
          <w:rFonts w:ascii="Times New Roman" w:hAnsi="Times New Roman" w:cs="Times New Roman"/>
          <w:sz w:val="24"/>
          <w:szCs w:val="24"/>
        </w:rPr>
        <w:t>Bakang</w:t>
      </w:r>
      <w:proofErr w:type="spellEnd"/>
      <w:r w:rsidR="00390733">
        <w:rPr>
          <w:rFonts w:ascii="Times New Roman" w:hAnsi="Times New Roman" w:cs="Times New Roman"/>
          <w:sz w:val="24"/>
          <w:szCs w:val="24"/>
        </w:rPr>
        <w:t xml:space="preserve"> </w:t>
      </w:r>
      <w:proofErr w:type="spellStart"/>
      <w:r w:rsidR="00390733">
        <w:rPr>
          <w:rFonts w:ascii="Times New Roman" w:hAnsi="Times New Roman" w:cs="Times New Roman"/>
          <w:sz w:val="24"/>
          <w:szCs w:val="24"/>
        </w:rPr>
        <w:t>Mbock</w:t>
      </w:r>
      <w:proofErr w:type="spellEnd"/>
      <w:r w:rsidR="00390733">
        <w:rPr>
          <w:rFonts w:ascii="Times New Roman" w:hAnsi="Times New Roman" w:cs="Times New Roman"/>
          <w:sz w:val="24"/>
          <w:szCs w:val="24"/>
        </w:rPr>
        <w:t xml:space="preserve"> Ministre des Affaires Sociales</w:t>
      </w:r>
      <w:r>
        <w:rPr>
          <w:rFonts w:ascii="Times New Roman" w:hAnsi="Times New Roman" w:cs="Times New Roman"/>
          <w:sz w:val="24"/>
          <w:szCs w:val="24"/>
        </w:rPr>
        <w:t>. On note</w:t>
      </w:r>
      <w:r w:rsidRPr="000D2DD6">
        <w:rPr>
          <w:rFonts w:ascii="Times New Roman" w:hAnsi="Times New Roman" w:cs="Times New Roman"/>
          <w:sz w:val="24"/>
          <w:szCs w:val="24"/>
        </w:rPr>
        <w:t xml:space="preserve"> la participation </w:t>
      </w:r>
      <w:r>
        <w:rPr>
          <w:rFonts w:ascii="Times New Roman" w:hAnsi="Times New Roman" w:cs="Times New Roman"/>
          <w:sz w:val="24"/>
          <w:szCs w:val="24"/>
        </w:rPr>
        <w:t>d</w:t>
      </w:r>
      <w:r w:rsidR="003E2261">
        <w:rPr>
          <w:rFonts w:ascii="Times New Roman" w:hAnsi="Times New Roman" w:cs="Times New Roman"/>
          <w:sz w:val="24"/>
          <w:szCs w:val="24"/>
        </w:rPr>
        <w:t>e</w:t>
      </w:r>
      <w:r w:rsidRPr="000D2DD6">
        <w:rPr>
          <w:rFonts w:ascii="Times New Roman" w:hAnsi="Times New Roman" w:cs="Times New Roman"/>
          <w:sz w:val="24"/>
          <w:szCs w:val="24"/>
        </w:rPr>
        <w:t xml:space="preserve"> </w:t>
      </w:r>
      <w:r w:rsidR="00390733">
        <w:rPr>
          <w:rFonts w:ascii="Times New Roman" w:hAnsi="Times New Roman" w:cs="Times New Roman"/>
          <w:sz w:val="24"/>
          <w:szCs w:val="24"/>
        </w:rPr>
        <w:t>l’A</w:t>
      </w:r>
      <w:r w:rsidR="00390733" w:rsidRPr="00390733">
        <w:rPr>
          <w:rFonts w:ascii="Times New Roman" w:hAnsi="Times New Roman" w:cs="Times New Roman"/>
          <w:sz w:val="24"/>
          <w:szCs w:val="24"/>
        </w:rPr>
        <w:t xml:space="preserve">mbassadrice de France, </w:t>
      </w:r>
      <w:r w:rsidR="00390733">
        <w:rPr>
          <w:rFonts w:ascii="Times New Roman" w:hAnsi="Times New Roman" w:cs="Times New Roman"/>
          <w:sz w:val="24"/>
          <w:szCs w:val="24"/>
        </w:rPr>
        <w:t xml:space="preserve">du </w:t>
      </w:r>
      <w:r w:rsidR="00390733" w:rsidRPr="00390733">
        <w:rPr>
          <w:rFonts w:ascii="Times New Roman" w:hAnsi="Times New Roman" w:cs="Times New Roman"/>
          <w:sz w:val="24"/>
          <w:szCs w:val="24"/>
        </w:rPr>
        <w:t xml:space="preserve">Directeur de l'AFD, </w:t>
      </w:r>
      <w:r w:rsidR="00390733">
        <w:rPr>
          <w:rFonts w:ascii="Times New Roman" w:hAnsi="Times New Roman" w:cs="Times New Roman"/>
          <w:sz w:val="24"/>
          <w:szCs w:val="24"/>
        </w:rPr>
        <w:t xml:space="preserve">du </w:t>
      </w:r>
      <w:r w:rsidR="00390733" w:rsidRPr="00390733">
        <w:rPr>
          <w:rFonts w:ascii="Times New Roman" w:hAnsi="Times New Roman" w:cs="Times New Roman"/>
          <w:sz w:val="24"/>
          <w:szCs w:val="24"/>
        </w:rPr>
        <w:t>Directeur des opérations de la Banque mondiale</w:t>
      </w:r>
      <w:r w:rsidRPr="000D2DD6">
        <w:rPr>
          <w:rFonts w:ascii="Times New Roman" w:hAnsi="Times New Roman" w:cs="Times New Roman"/>
          <w:sz w:val="24"/>
          <w:szCs w:val="24"/>
        </w:rPr>
        <w:t>.</w:t>
      </w:r>
    </w:p>
    <w:p w:rsidR="00C87E73" w:rsidRPr="004A57BE" w:rsidRDefault="00C87E73" w:rsidP="00C87E73">
      <w:pPr>
        <w:rPr>
          <w:rFonts w:ascii="Times New Roman" w:hAnsi="Times New Roman" w:cs="Times New Roman"/>
          <w:sz w:val="24"/>
          <w:szCs w:val="24"/>
        </w:rPr>
      </w:pPr>
      <w:r w:rsidRPr="000D2DD6">
        <w:rPr>
          <w:rFonts w:ascii="Times New Roman" w:hAnsi="Times New Roman" w:cs="Times New Roman"/>
          <w:sz w:val="24"/>
          <w:szCs w:val="24"/>
        </w:rPr>
        <w:t xml:space="preserve">Les </w:t>
      </w:r>
      <w:r w:rsidR="000108D8">
        <w:rPr>
          <w:rFonts w:ascii="Times New Roman" w:hAnsi="Times New Roman" w:cs="Times New Roman"/>
          <w:sz w:val="24"/>
          <w:szCs w:val="24"/>
        </w:rPr>
        <w:t>invités</w:t>
      </w:r>
      <w:r w:rsidRPr="000D2DD6">
        <w:rPr>
          <w:rFonts w:ascii="Times New Roman" w:hAnsi="Times New Roman" w:cs="Times New Roman"/>
          <w:sz w:val="24"/>
          <w:szCs w:val="24"/>
        </w:rPr>
        <w:t xml:space="preserve"> </w:t>
      </w:r>
      <w:r w:rsidR="00B76459">
        <w:rPr>
          <w:rFonts w:ascii="Times New Roman" w:hAnsi="Times New Roman" w:cs="Times New Roman"/>
          <w:sz w:val="24"/>
          <w:szCs w:val="24"/>
        </w:rPr>
        <w:t>et personnes attendus se répartissent a</w:t>
      </w:r>
      <w:r w:rsidRPr="000D2DD6">
        <w:rPr>
          <w:rFonts w:ascii="Times New Roman" w:hAnsi="Times New Roman" w:cs="Times New Roman"/>
          <w:sz w:val="24"/>
          <w:szCs w:val="24"/>
        </w:rPr>
        <w:t>insi qu’il suit :</w:t>
      </w:r>
    </w:p>
    <w:p w:rsidR="00390733" w:rsidRPr="000108D8" w:rsidRDefault="000108D8" w:rsidP="00B76459">
      <w:pPr>
        <w:pStyle w:val="PrformatHTML"/>
        <w:numPr>
          <w:ilvl w:val="0"/>
          <w:numId w:val="7"/>
        </w:numPr>
        <w:jc w:val="both"/>
        <w:rPr>
          <w:rStyle w:val="MachinecrireHTML"/>
          <w:rFonts w:ascii="Times New Roman" w:hAnsi="Times New Roman" w:cs="Times New Roman"/>
          <w:b/>
          <w:sz w:val="24"/>
          <w:szCs w:val="24"/>
        </w:rPr>
      </w:pPr>
      <w:r w:rsidRPr="000108D8">
        <w:rPr>
          <w:rStyle w:val="MachinecrireHTML"/>
          <w:rFonts w:ascii="Times New Roman" w:hAnsi="Times New Roman" w:cs="Times New Roman"/>
          <w:b/>
          <w:sz w:val="24"/>
          <w:szCs w:val="24"/>
        </w:rPr>
        <w:t>Invités</w:t>
      </w:r>
    </w:p>
    <w:p w:rsidR="00390733" w:rsidRDefault="00390733" w:rsidP="00390733">
      <w:pPr>
        <w:rPr>
          <w:rFonts w:ascii="Arial" w:hAnsi="Arial"/>
          <w:sz w:val="20"/>
          <w:szCs w:val="20"/>
        </w:rPr>
      </w:pP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93"/>
        <w:gridCol w:w="2127"/>
        <w:gridCol w:w="5244"/>
      </w:tblGrid>
      <w:tr w:rsidR="00390733" w:rsidRPr="00285984" w:rsidTr="00390733">
        <w:tc>
          <w:tcPr>
            <w:tcW w:w="2693" w:type="dxa"/>
            <w:shd w:val="solid" w:color="000000" w:fill="FFFFFF"/>
          </w:tcPr>
          <w:p w:rsidR="00390733" w:rsidRPr="00285984" w:rsidRDefault="00390733" w:rsidP="00390733">
            <w:pPr>
              <w:rPr>
                <w:b/>
                <w:bCs/>
                <w:sz w:val="20"/>
                <w:szCs w:val="20"/>
              </w:rPr>
            </w:pPr>
            <w:r w:rsidRPr="00285984">
              <w:rPr>
                <w:b/>
                <w:bCs/>
                <w:sz w:val="20"/>
                <w:szCs w:val="20"/>
              </w:rPr>
              <w:t>Organisme</w:t>
            </w:r>
          </w:p>
        </w:tc>
        <w:tc>
          <w:tcPr>
            <w:tcW w:w="2127" w:type="dxa"/>
            <w:shd w:val="solid" w:color="000000" w:fill="FFFFFF"/>
          </w:tcPr>
          <w:p w:rsidR="00390733" w:rsidRPr="00285984" w:rsidRDefault="00390733" w:rsidP="00390733">
            <w:pPr>
              <w:rPr>
                <w:b/>
                <w:bCs/>
                <w:sz w:val="20"/>
                <w:szCs w:val="20"/>
              </w:rPr>
            </w:pPr>
            <w:r w:rsidRPr="00285984">
              <w:rPr>
                <w:b/>
                <w:bCs/>
                <w:sz w:val="20"/>
                <w:szCs w:val="20"/>
              </w:rPr>
              <w:t>Structure</w:t>
            </w:r>
          </w:p>
        </w:tc>
        <w:tc>
          <w:tcPr>
            <w:tcW w:w="5244" w:type="dxa"/>
            <w:shd w:val="solid" w:color="000000" w:fill="FFFFFF"/>
          </w:tcPr>
          <w:p w:rsidR="00390733" w:rsidRPr="00285984" w:rsidRDefault="00390733" w:rsidP="00390733">
            <w:pPr>
              <w:rPr>
                <w:b/>
                <w:bCs/>
                <w:sz w:val="20"/>
                <w:szCs w:val="20"/>
              </w:rPr>
            </w:pPr>
            <w:r w:rsidRPr="00285984">
              <w:rPr>
                <w:b/>
                <w:bCs/>
                <w:sz w:val="20"/>
                <w:szCs w:val="20"/>
              </w:rPr>
              <w:t>Responsables</w:t>
            </w:r>
          </w:p>
        </w:tc>
      </w:tr>
      <w:tr w:rsidR="00390733" w:rsidRPr="00285984" w:rsidTr="00390733">
        <w:tc>
          <w:tcPr>
            <w:tcW w:w="2693" w:type="dxa"/>
            <w:vMerge w:val="restart"/>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Tutelle et Partenaires</w:t>
            </w:r>
          </w:p>
        </w:tc>
        <w:tc>
          <w:tcPr>
            <w:tcW w:w="2127" w:type="dxa"/>
            <w:vMerge w:val="restart"/>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MINAS</w:t>
            </w: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MINAS</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vMerge/>
            <w:shd w:val="clear" w:color="auto" w:fill="auto"/>
          </w:tcPr>
          <w:p w:rsidR="00390733" w:rsidRPr="00390733" w:rsidRDefault="00390733" w:rsidP="00390733">
            <w:pPr>
              <w:rPr>
                <w:rFonts w:ascii="Times New Roman" w:hAnsi="Times New Roman" w:cs="Times New Roman"/>
                <w:sz w:val="24"/>
                <w:szCs w:val="24"/>
              </w:rPr>
            </w:pP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Responsables services centraux</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vMerge/>
            <w:shd w:val="clear" w:color="auto" w:fill="auto"/>
          </w:tcPr>
          <w:p w:rsidR="00390733" w:rsidRPr="00390733" w:rsidRDefault="00390733" w:rsidP="00390733">
            <w:pPr>
              <w:rPr>
                <w:rFonts w:ascii="Times New Roman" w:hAnsi="Times New Roman" w:cs="Times New Roman"/>
                <w:sz w:val="24"/>
                <w:szCs w:val="24"/>
              </w:rPr>
            </w:pP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Délégués Régionaux Centre, Sud et Est</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vMerge/>
            <w:shd w:val="clear" w:color="auto" w:fill="auto"/>
          </w:tcPr>
          <w:p w:rsidR="00390733" w:rsidRPr="00390733" w:rsidRDefault="00390733" w:rsidP="00390733">
            <w:pPr>
              <w:rPr>
                <w:rFonts w:ascii="Times New Roman" w:hAnsi="Times New Roman" w:cs="Times New Roman"/>
                <w:sz w:val="24"/>
                <w:szCs w:val="24"/>
              </w:rPr>
            </w:pP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31 SAS</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vMerge w:val="restart"/>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MINEPAT</w:t>
            </w: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MINEPAT</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vMerge/>
            <w:shd w:val="clear" w:color="auto" w:fill="auto"/>
          </w:tcPr>
          <w:p w:rsidR="00390733" w:rsidRPr="00390733" w:rsidRDefault="00390733" w:rsidP="00390733">
            <w:pPr>
              <w:rPr>
                <w:rFonts w:ascii="Times New Roman" w:hAnsi="Times New Roman" w:cs="Times New Roman"/>
                <w:sz w:val="24"/>
                <w:szCs w:val="24"/>
              </w:rPr>
            </w:pP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Responsables services centraux</w:t>
            </w:r>
          </w:p>
        </w:tc>
      </w:tr>
      <w:tr w:rsidR="00390733" w:rsidRPr="00285984" w:rsidTr="00390733">
        <w:tc>
          <w:tcPr>
            <w:tcW w:w="2693"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Autres invités</w:t>
            </w:r>
          </w:p>
        </w:tc>
        <w:tc>
          <w:tcPr>
            <w:tcW w:w="2127"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PTF</w:t>
            </w: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Ambassadrice de France, Directeur de l'AFD, Directeur des opérations de la Banque mondiale</w:t>
            </w:r>
          </w:p>
        </w:tc>
      </w:tr>
      <w:tr w:rsidR="00390733" w:rsidRPr="00285984" w:rsidTr="00390733">
        <w:tc>
          <w:tcPr>
            <w:tcW w:w="2693" w:type="dxa"/>
            <w:vMerge w:val="restart"/>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PNDP</w:t>
            </w:r>
          </w:p>
        </w:tc>
        <w:tc>
          <w:tcPr>
            <w:tcW w:w="2127" w:type="dxa"/>
            <w:vMerge w:val="restart"/>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CNC</w:t>
            </w: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Coordonnateur National</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vMerge/>
            <w:shd w:val="clear" w:color="auto" w:fill="auto"/>
          </w:tcPr>
          <w:p w:rsidR="00390733" w:rsidRPr="00390733" w:rsidRDefault="00390733" w:rsidP="00390733">
            <w:pPr>
              <w:rPr>
                <w:rFonts w:ascii="Times New Roman" w:hAnsi="Times New Roman" w:cs="Times New Roman"/>
                <w:sz w:val="24"/>
                <w:szCs w:val="24"/>
              </w:rPr>
            </w:pP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Responsables de la CNC</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CRC</w:t>
            </w:r>
          </w:p>
        </w:tc>
        <w:tc>
          <w:tcPr>
            <w:tcW w:w="5244"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Coordonateurs régionaux et Cadre chargé des Aspects Socio-Environnementaux Centre, Sud et Est</w:t>
            </w:r>
          </w:p>
        </w:tc>
      </w:tr>
      <w:tr w:rsidR="00390733" w:rsidRPr="00285984" w:rsidTr="00390733">
        <w:tc>
          <w:tcPr>
            <w:tcW w:w="2693" w:type="dxa"/>
            <w:vMerge w:val="restart"/>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Autres acteurs locaux impliqués</w:t>
            </w:r>
          </w:p>
        </w:tc>
        <w:tc>
          <w:tcPr>
            <w:tcW w:w="2127"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Elus locaux</w:t>
            </w:r>
            <w:r w:rsidRPr="00390733" w:rsidDel="00136C68">
              <w:rPr>
                <w:rFonts w:ascii="Times New Roman" w:hAnsi="Times New Roman" w:cs="Times New Roman"/>
                <w:sz w:val="24"/>
                <w:szCs w:val="24"/>
              </w:rPr>
              <w:t xml:space="preserve"> </w:t>
            </w:r>
          </w:p>
        </w:tc>
        <w:tc>
          <w:tcPr>
            <w:tcW w:w="5244" w:type="dxa"/>
            <w:shd w:val="clear" w:color="auto" w:fill="auto"/>
          </w:tcPr>
          <w:p w:rsidR="00390733" w:rsidRPr="00390733" w:rsidRDefault="00390733" w:rsidP="00390733">
            <w:pPr>
              <w:rPr>
                <w:rFonts w:ascii="Times New Roman" w:hAnsi="Times New Roman" w:cs="Times New Roman"/>
                <w:sz w:val="24"/>
                <w:szCs w:val="24"/>
                <w:lang w:val="en-US"/>
              </w:rPr>
            </w:pPr>
            <w:r w:rsidRPr="00390733">
              <w:rPr>
                <w:rFonts w:ascii="Times New Roman" w:hAnsi="Times New Roman" w:cs="Times New Roman"/>
                <w:sz w:val="24"/>
                <w:szCs w:val="24"/>
                <w:lang w:val="en-US"/>
              </w:rPr>
              <w:t xml:space="preserve">31 </w:t>
            </w:r>
            <w:proofErr w:type="spellStart"/>
            <w:r w:rsidRPr="00390733">
              <w:rPr>
                <w:rFonts w:ascii="Times New Roman" w:hAnsi="Times New Roman" w:cs="Times New Roman"/>
                <w:sz w:val="24"/>
                <w:szCs w:val="24"/>
                <w:lang w:val="en-US"/>
              </w:rPr>
              <w:t>Maires</w:t>
            </w:r>
            <w:proofErr w:type="spellEnd"/>
            <w:r w:rsidRPr="00390733" w:rsidDel="00136C68">
              <w:rPr>
                <w:rFonts w:ascii="Times New Roman" w:hAnsi="Times New Roman" w:cs="Times New Roman"/>
                <w:sz w:val="24"/>
                <w:szCs w:val="24"/>
                <w:lang w:val="en-US"/>
              </w:rPr>
              <w:t xml:space="preserve"> </w:t>
            </w:r>
          </w:p>
        </w:tc>
      </w:tr>
      <w:tr w:rsidR="00390733" w:rsidRPr="00285984" w:rsidTr="00390733">
        <w:tc>
          <w:tcPr>
            <w:tcW w:w="2693" w:type="dxa"/>
            <w:vMerge/>
            <w:shd w:val="clear" w:color="auto" w:fill="auto"/>
          </w:tcPr>
          <w:p w:rsidR="00390733" w:rsidRPr="00390733" w:rsidRDefault="00390733" w:rsidP="00390733">
            <w:pPr>
              <w:rPr>
                <w:rFonts w:ascii="Times New Roman" w:hAnsi="Times New Roman" w:cs="Times New Roman"/>
                <w:sz w:val="24"/>
                <w:szCs w:val="24"/>
              </w:rPr>
            </w:pPr>
          </w:p>
        </w:tc>
        <w:tc>
          <w:tcPr>
            <w:tcW w:w="2127" w:type="dxa"/>
            <w:shd w:val="clear" w:color="auto" w:fill="auto"/>
          </w:tcPr>
          <w:p w:rsidR="00390733" w:rsidRPr="00390733" w:rsidRDefault="00390733" w:rsidP="00390733">
            <w:pPr>
              <w:rPr>
                <w:rFonts w:ascii="Times New Roman" w:hAnsi="Times New Roman" w:cs="Times New Roman"/>
                <w:sz w:val="24"/>
                <w:szCs w:val="24"/>
              </w:rPr>
            </w:pPr>
            <w:r w:rsidRPr="00390733">
              <w:rPr>
                <w:rFonts w:ascii="Times New Roman" w:hAnsi="Times New Roman" w:cs="Times New Roman"/>
                <w:sz w:val="24"/>
                <w:szCs w:val="24"/>
              </w:rPr>
              <w:t>Leaders pygmées</w:t>
            </w:r>
          </w:p>
        </w:tc>
        <w:tc>
          <w:tcPr>
            <w:tcW w:w="5244" w:type="dxa"/>
            <w:shd w:val="clear" w:color="auto" w:fill="auto"/>
          </w:tcPr>
          <w:p w:rsidR="00390733" w:rsidRPr="00390733" w:rsidRDefault="00390733" w:rsidP="00390733">
            <w:pPr>
              <w:rPr>
                <w:rFonts w:ascii="Times New Roman" w:hAnsi="Times New Roman" w:cs="Times New Roman"/>
                <w:sz w:val="24"/>
                <w:szCs w:val="24"/>
                <w:lang w:val="en-US"/>
              </w:rPr>
            </w:pPr>
            <w:r w:rsidRPr="00390733">
              <w:rPr>
                <w:rFonts w:ascii="Times New Roman" w:hAnsi="Times New Roman" w:cs="Times New Roman"/>
                <w:sz w:val="24"/>
                <w:szCs w:val="24"/>
                <w:lang w:val="en-US"/>
              </w:rPr>
              <w:t>9 PP</w:t>
            </w:r>
          </w:p>
        </w:tc>
      </w:tr>
    </w:tbl>
    <w:p w:rsidR="00C87E73" w:rsidRPr="000D2DD6" w:rsidRDefault="00C87E73" w:rsidP="00C87E73">
      <w:pPr>
        <w:rPr>
          <w:rFonts w:ascii="Times New Roman" w:hAnsi="Times New Roman" w:cs="Times New Roman"/>
          <w:sz w:val="24"/>
          <w:szCs w:val="24"/>
        </w:rPr>
      </w:pPr>
    </w:p>
    <w:p w:rsidR="00B76459" w:rsidRDefault="00B76459" w:rsidP="00C87E73">
      <w:pPr>
        <w:rPr>
          <w:rFonts w:ascii="Times New Roman" w:hAnsi="Times New Roman" w:cs="Times New Roman"/>
          <w:b/>
          <w:sz w:val="32"/>
          <w:szCs w:val="32"/>
        </w:rPr>
      </w:pPr>
    </w:p>
    <w:p w:rsidR="00C87E73" w:rsidRPr="00B76459" w:rsidRDefault="00C87E73" w:rsidP="00C87E73">
      <w:pPr>
        <w:rPr>
          <w:rFonts w:ascii="Times New Roman" w:hAnsi="Times New Roman" w:cs="Times New Roman"/>
          <w:b/>
          <w:sz w:val="40"/>
          <w:szCs w:val="40"/>
        </w:rPr>
      </w:pPr>
      <w:r w:rsidRPr="00B76459">
        <w:rPr>
          <w:rFonts w:ascii="Times New Roman" w:hAnsi="Times New Roman" w:cs="Times New Roman"/>
          <w:b/>
          <w:sz w:val="40"/>
          <w:szCs w:val="40"/>
        </w:rPr>
        <w:lastRenderedPageBreak/>
        <w:t>OU</w:t>
      </w:r>
    </w:p>
    <w:p w:rsidR="00C87E73" w:rsidRPr="000D2DD6" w:rsidRDefault="000108D8" w:rsidP="00C87E73">
      <w:pPr>
        <w:rPr>
          <w:rFonts w:ascii="Times New Roman" w:hAnsi="Times New Roman" w:cs="Times New Roman"/>
          <w:sz w:val="24"/>
          <w:szCs w:val="24"/>
        </w:rPr>
      </w:pPr>
      <w:r>
        <w:rPr>
          <w:rFonts w:ascii="Times New Roman" w:hAnsi="Times New Roman" w:cs="Times New Roman"/>
          <w:sz w:val="24"/>
          <w:szCs w:val="24"/>
        </w:rPr>
        <w:t>Au siège de la Cellule Nationale de Coordination du PNDP, sis à la nouvelle route Bastos en face du PNUD</w:t>
      </w:r>
      <w:r w:rsidR="00C87E73" w:rsidRPr="000D2DD6">
        <w:rPr>
          <w:rFonts w:ascii="Times New Roman" w:hAnsi="Times New Roman" w:cs="Times New Roman"/>
          <w:sz w:val="24"/>
          <w:szCs w:val="24"/>
        </w:rPr>
        <w:t xml:space="preserve">. </w:t>
      </w:r>
    </w:p>
    <w:p w:rsidR="00C87E73" w:rsidRPr="00B76459" w:rsidRDefault="00C87E73" w:rsidP="00C87E73">
      <w:pPr>
        <w:rPr>
          <w:rFonts w:ascii="Times New Roman" w:hAnsi="Times New Roman" w:cs="Times New Roman"/>
          <w:b/>
          <w:sz w:val="40"/>
          <w:szCs w:val="40"/>
        </w:rPr>
      </w:pPr>
      <w:r w:rsidRPr="00B76459">
        <w:rPr>
          <w:rFonts w:ascii="Times New Roman" w:hAnsi="Times New Roman" w:cs="Times New Roman"/>
          <w:b/>
          <w:sz w:val="40"/>
          <w:szCs w:val="40"/>
        </w:rPr>
        <w:t>POURQUOI</w:t>
      </w:r>
    </w:p>
    <w:p w:rsidR="000108D8" w:rsidRPr="003E2261" w:rsidRDefault="000108D8" w:rsidP="000108D8">
      <w:pPr>
        <w:jc w:val="both"/>
        <w:rPr>
          <w:rFonts w:ascii="Times New Roman" w:hAnsi="Times New Roman" w:cs="Times New Roman"/>
          <w:sz w:val="24"/>
          <w:szCs w:val="24"/>
        </w:rPr>
      </w:pPr>
      <w:r>
        <w:rPr>
          <w:rFonts w:ascii="Times New Roman" w:hAnsi="Times New Roman" w:cs="Times New Roman"/>
          <w:sz w:val="24"/>
          <w:szCs w:val="24"/>
        </w:rPr>
        <w:t>Sur la base des leçons tirées de la mise en œuvre de la 1</w:t>
      </w:r>
      <w:r>
        <w:rPr>
          <w:rFonts w:ascii="Times New Roman" w:hAnsi="Times New Roman" w:cs="Times New Roman"/>
          <w:sz w:val="24"/>
          <w:szCs w:val="24"/>
          <w:vertAlign w:val="superscript"/>
        </w:rPr>
        <w:t>ere</w:t>
      </w:r>
      <w:r w:rsidRPr="003E2261">
        <w:rPr>
          <w:rFonts w:ascii="Times New Roman" w:hAnsi="Times New Roman" w:cs="Times New Roman"/>
          <w:sz w:val="24"/>
          <w:szCs w:val="24"/>
        </w:rPr>
        <w:t xml:space="preserve"> phase au Sud, un nouvel dispositif mettant le responsa</w:t>
      </w:r>
      <w:r>
        <w:rPr>
          <w:rFonts w:ascii="Times New Roman" w:hAnsi="Times New Roman" w:cs="Times New Roman"/>
          <w:sz w:val="24"/>
          <w:szCs w:val="24"/>
        </w:rPr>
        <w:t>ble local des affaires sociales</w:t>
      </w:r>
      <w:r w:rsidRPr="003E2261">
        <w:rPr>
          <w:rFonts w:ascii="Times New Roman" w:hAnsi="Times New Roman" w:cs="Times New Roman"/>
          <w:sz w:val="24"/>
          <w:szCs w:val="24"/>
        </w:rPr>
        <w:t xml:space="preserve"> au centre du processus a été convenu, en remplacement des </w:t>
      </w:r>
      <w:r>
        <w:rPr>
          <w:rFonts w:ascii="Times New Roman" w:hAnsi="Times New Roman" w:cs="Times New Roman"/>
          <w:sz w:val="24"/>
          <w:szCs w:val="24"/>
        </w:rPr>
        <w:t>Organismes d’Appui Local (</w:t>
      </w:r>
      <w:r w:rsidRPr="003E2261">
        <w:rPr>
          <w:rFonts w:ascii="Times New Roman" w:hAnsi="Times New Roman" w:cs="Times New Roman"/>
          <w:sz w:val="24"/>
          <w:szCs w:val="24"/>
        </w:rPr>
        <w:t>OAL</w:t>
      </w:r>
      <w:r>
        <w:rPr>
          <w:rFonts w:ascii="Times New Roman" w:hAnsi="Times New Roman" w:cs="Times New Roman"/>
          <w:sz w:val="24"/>
          <w:szCs w:val="24"/>
        </w:rPr>
        <w:t>)</w:t>
      </w:r>
      <w:r w:rsidRPr="003E2261">
        <w:rPr>
          <w:rFonts w:ascii="Times New Roman" w:hAnsi="Times New Roman" w:cs="Times New Roman"/>
          <w:sz w:val="24"/>
          <w:szCs w:val="24"/>
        </w:rPr>
        <w:t xml:space="preserve"> et des consultants. De même, une convention cadre de collaboration entre le MINEPAT et le MINAS a été signée, entre autres pour la mise en œuvre du PDPP.</w:t>
      </w:r>
    </w:p>
    <w:p w:rsidR="000108D8" w:rsidRPr="003E2261" w:rsidRDefault="000108D8" w:rsidP="000108D8">
      <w:pPr>
        <w:jc w:val="both"/>
        <w:rPr>
          <w:rFonts w:ascii="Times New Roman" w:hAnsi="Times New Roman" w:cs="Times New Roman"/>
          <w:sz w:val="24"/>
          <w:szCs w:val="24"/>
        </w:rPr>
      </w:pPr>
      <w:r w:rsidRPr="003E2261">
        <w:rPr>
          <w:rFonts w:ascii="Times New Roman" w:hAnsi="Times New Roman" w:cs="Times New Roman"/>
          <w:sz w:val="24"/>
          <w:szCs w:val="24"/>
        </w:rPr>
        <w:t>Y faisant suite, les responsables des services d’actions sociales (SAS) ont été désignés par le MINAS par DECISION N° 002/MINAS du 09 APR 2013 dans les 31 communes bénéficiant de la mise en œuvre du PDPP - PNDP.</w:t>
      </w:r>
    </w:p>
    <w:p w:rsidR="000108D8" w:rsidRPr="003E2261" w:rsidRDefault="000108D8" w:rsidP="000108D8">
      <w:pPr>
        <w:jc w:val="both"/>
        <w:rPr>
          <w:rFonts w:ascii="Times New Roman" w:hAnsi="Times New Roman" w:cs="Times New Roman"/>
          <w:sz w:val="24"/>
          <w:szCs w:val="24"/>
        </w:rPr>
      </w:pPr>
      <w:r w:rsidRPr="003E2261">
        <w:rPr>
          <w:rFonts w:ascii="Times New Roman" w:hAnsi="Times New Roman" w:cs="Times New Roman"/>
          <w:sz w:val="24"/>
          <w:szCs w:val="24"/>
        </w:rPr>
        <w:t>A la faveur de cette convention et de la décision susvisée, les Communes bénéficiaires ont consenti à l'utilisation d'une partie de leur allocation pour l’acquisition d’une moto afin de faciliter la mise en œuvre de cette opération par le personnel du MINAS au sein de la plate-forme communale</w:t>
      </w:r>
      <w:r>
        <w:rPr>
          <w:rFonts w:ascii="Times New Roman" w:hAnsi="Times New Roman" w:cs="Times New Roman"/>
          <w:sz w:val="24"/>
          <w:szCs w:val="24"/>
        </w:rPr>
        <w:t>.</w:t>
      </w:r>
    </w:p>
    <w:p w:rsidR="00B76459" w:rsidRDefault="00C87E73" w:rsidP="00C87E73">
      <w:pPr>
        <w:jc w:val="both"/>
        <w:rPr>
          <w:rFonts w:ascii="Times New Roman" w:hAnsi="Times New Roman" w:cs="Times New Roman"/>
          <w:sz w:val="24"/>
          <w:szCs w:val="24"/>
        </w:rPr>
      </w:pPr>
      <w:r>
        <w:rPr>
          <w:rFonts w:ascii="Times New Roman" w:hAnsi="Times New Roman" w:cs="Times New Roman"/>
          <w:sz w:val="24"/>
          <w:szCs w:val="24"/>
        </w:rPr>
        <w:t xml:space="preserve">C’est ce qui justifie la tenue </w:t>
      </w:r>
      <w:r w:rsidR="000108D8">
        <w:rPr>
          <w:rFonts w:ascii="Times New Roman" w:hAnsi="Times New Roman" w:cs="Times New Roman"/>
          <w:sz w:val="24"/>
          <w:szCs w:val="24"/>
        </w:rPr>
        <w:t>de cette</w:t>
      </w:r>
      <w:r w:rsidR="00B76459">
        <w:rPr>
          <w:rFonts w:ascii="Times New Roman" w:hAnsi="Times New Roman" w:cs="Times New Roman"/>
          <w:sz w:val="24"/>
          <w:szCs w:val="24"/>
        </w:rPr>
        <w:t xml:space="preserve"> cérémonie</w:t>
      </w:r>
      <w:r w:rsidR="000108D8">
        <w:rPr>
          <w:rFonts w:ascii="Times New Roman" w:hAnsi="Times New Roman" w:cs="Times New Roman"/>
          <w:sz w:val="24"/>
          <w:szCs w:val="24"/>
        </w:rPr>
        <w:t xml:space="preserve"> qui a</w:t>
      </w:r>
      <w:r w:rsidR="000108D8" w:rsidRPr="003E2261">
        <w:rPr>
          <w:rFonts w:ascii="Times New Roman" w:hAnsi="Times New Roman" w:cs="Times New Roman"/>
          <w:sz w:val="24"/>
          <w:szCs w:val="24"/>
        </w:rPr>
        <w:t xml:space="preserve"> pour objet la remise des motos acquises par le PNDP pour le compte des communes aux Chefs de Service de l’action sociale impliqués dans la mise en œuvre  du PDPP-PNDP</w:t>
      </w:r>
      <w:r>
        <w:rPr>
          <w:rFonts w:ascii="Times New Roman" w:hAnsi="Times New Roman" w:cs="Times New Roman"/>
          <w:sz w:val="24"/>
          <w:szCs w:val="24"/>
        </w:rPr>
        <w:t>.</w:t>
      </w:r>
    </w:p>
    <w:p w:rsidR="00B76459" w:rsidRPr="00897BEE" w:rsidRDefault="00B76459" w:rsidP="00B76459">
      <w:pPr>
        <w:pStyle w:val="PrformatHTML"/>
        <w:jc w:val="both"/>
        <w:rPr>
          <w:rStyle w:val="MachinecrireHTML"/>
          <w:rFonts w:asciiTheme="minorHAnsi" w:hAnsiTheme="minorHAnsi"/>
          <w:b/>
          <w:i/>
          <w:sz w:val="22"/>
          <w:szCs w:val="22"/>
        </w:rPr>
      </w:pPr>
      <w:r w:rsidRPr="00B76459">
        <w:rPr>
          <w:rStyle w:val="MachinecrireHTML"/>
          <w:rFonts w:ascii="Times New Roman" w:hAnsi="Times New Roman" w:cs="Times New Roman"/>
          <w:b/>
          <w:sz w:val="40"/>
          <w:szCs w:val="40"/>
        </w:rPr>
        <w:t>Programme Prévisionnel</w:t>
      </w:r>
      <w:r w:rsidRPr="00B76459">
        <w:rPr>
          <w:rStyle w:val="MachinecrireHTML"/>
          <w:rFonts w:ascii="Times New Roman" w:hAnsi="Times New Roman" w:cs="Times New Roman"/>
          <w:sz w:val="40"/>
          <w:szCs w:val="40"/>
        </w:rPr>
        <w:t> </w:t>
      </w:r>
      <w:r w:rsidRPr="00D932E6">
        <w:rPr>
          <w:rStyle w:val="MachinecrireHTML"/>
          <w:rFonts w:asciiTheme="minorHAnsi" w:hAnsiTheme="minorHAnsi"/>
          <w:b/>
          <w:i/>
          <w:sz w:val="22"/>
          <w:szCs w:val="22"/>
        </w:rPr>
        <w:t>:</w:t>
      </w:r>
    </w:p>
    <w:p w:rsidR="00B76459" w:rsidRDefault="00B76459" w:rsidP="00B76459">
      <w:pPr>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088"/>
      </w:tblGrid>
      <w:tr w:rsidR="00B76459" w:rsidRPr="00285984" w:rsidTr="0034113A">
        <w:tc>
          <w:tcPr>
            <w:tcW w:w="2551" w:type="dxa"/>
          </w:tcPr>
          <w:p w:rsidR="00B76459" w:rsidRPr="0034113A" w:rsidRDefault="00B76459" w:rsidP="00646713">
            <w:pPr>
              <w:spacing w:after="120"/>
              <w:jc w:val="both"/>
              <w:rPr>
                <w:rFonts w:ascii="Times New Roman" w:hAnsi="Times New Roman" w:cs="Times New Roman"/>
                <w:b/>
                <w:sz w:val="24"/>
                <w:szCs w:val="24"/>
              </w:rPr>
            </w:pPr>
            <w:r w:rsidRPr="0034113A">
              <w:rPr>
                <w:rFonts w:ascii="Times New Roman" w:hAnsi="Times New Roman" w:cs="Times New Roman"/>
                <w:b/>
                <w:sz w:val="24"/>
                <w:szCs w:val="24"/>
              </w:rPr>
              <w:t>13h30- 14h00</w:t>
            </w:r>
          </w:p>
        </w:tc>
        <w:tc>
          <w:tcPr>
            <w:tcW w:w="7088" w:type="dxa"/>
          </w:tcPr>
          <w:p w:rsidR="00B76459" w:rsidRPr="0034113A" w:rsidRDefault="00B76459" w:rsidP="0034113A">
            <w:pPr>
              <w:spacing w:after="120"/>
              <w:jc w:val="both"/>
              <w:rPr>
                <w:rFonts w:ascii="Times New Roman" w:hAnsi="Times New Roman" w:cs="Times New Roman"/>
                <w:sz w:val="24"/>
                <w:szCs w:val="24"/>
              </w:rPr>
            </w:pPr>
            <w:r w:rsidRPr="0034113A">
              <w:rPr>
                <w:rFonts w:ascii="Times New Roman" w:hAnsi="Times New Roman" w:cs="Times New Roman"/>
                <w:sz w:val="24"/>
                <w:szCs w:val="24"/>
              </w:rPr>
              <w:t xml:space="preserve">Arrivée des participants </w:t>
            </w:r>
          </w:p>
        </w:tc>
      </w:tr>
      <w:tr w:rsidR="00B76459" w:rsidRPr="00285984" w:rsidTr="0034113A">
        <w:tc>
          <w:tcPr>
            <w:tcW w:w="2551" w:type="dxa"/>
          </w:tcPr>
          <w:p w:rsidR="00B76459" w:rsidRPr="0034113A" w:rsidRDefault="00B76459" w:rsidP="00646713">
            <w:pPr>
              <w:spacing w:after="120"/>
              <w:jc w:val="both"/>
              <w:rPr>
                <w:rFonts w:ascii="Times New Roman" w:hAnsi="Times New Roman" w:cs="Times New Roman"/>
                <w:b/>
                <w:sz w:val="24"/>
                <w:szCs w:val="24"/>
              </w:rPr>
            </w:pPr>
            <w:r w:rsidRPr="0034113A">
              <w:rPr>
                <w:rFonts w:ascii="Times New Roman" w:hAnsi="Times New Roman" w:cs="Times New Roman"/>
                <w:b/>
                <w:sz w:val="24"/>
                <w:szCs w:val="24"/>
              </w:rPr>
              <w:t>14h00-14h45</w:t>
            </w: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Arrivée des invités</w:t>
            </w:r>
          </w:p>
        </w:tc>
      </w:tr>
      <w:tr w:rsidR="00B76459" w:rsidRPr="00285984" w:rsidTr="0034113A">
        <w:tc>
          <w:tcPr>
            <w:tcW w:w="2551" w:type="dxa"/>
          </w:tcPr>
          <w:p w:rsidR="00B76459" w:rsidRPr="0034113A" w:rsidRDefault="00B76459" w:rsidP="00646713">
            <w:pPr>
              <w:spacing w:after="120"/>
              <w:jc w:val="both"/>
              <w:rPr>
                <w:rFonts w:ascii="Times New Roman" w:hAnsi="Times New Roman" w:cs="Times New Roman"/>
                <w:b/>
                <w:sz w:val="24"/>
                <w:szCs w:val="24"/>
              </w:rPr>
            </w:pPr>
            <w:r w:rsidRPr="0034113A">
              <w:rPr>
                <w:rFonts w:ascii="Times New Roman" w:hAnsi="Times New Roman" w:cs="Times New Roman"/>
                <w:b/>
                <w:sz w:val="24"/>
                <w:szCs w:val="24"/>
              </w:rPr>
              <w:t>14h55</w:t>
            </w: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Arrivée des membres du Gouvernement (MINEPAT, MINAS)</w:t>
            </w:r>
          </w:p>
        </w:tc>
      </w:tr>
      <w:tr w:rsidR="00B76459" w:rsidRPr="00285984" w:rsidTr="0034113A">
        <w:tc>
          <w:tcPr>
            <w:tcW w:w="2551" w:type="dxa"/>
            <w:vMerge w:val="restart"/>
          </w:tcPr>
          <w:p w:rsidR="00B76459" w:rsidRPr="0034113A" w:rsidRDefault="00B76459" w:rsidP="00646713">
            <w:pPr>
              <w:spacing w:after="120"/>
              <w:jc w:val="both"/>
              <w:rPr>
                <w:rFonts w:ascii="Times New Roman" w:hAnsi="Times New Roman" w:cs="Times New Roman"/>
                <w:b/>
                <w:sz w:val="24"/>
                <w:szCs w:val="24"/>
              </w:rPr>
            </w:pPr>
            <w:r w:rsidRPr="0034113A">
              <w:rPr>
                <w:rFonts w:ascii="Times New Roman" w:hAnsi="Times New Roman" w:cs="Times New Roman"/>
                <w:b/>
                <w:sz w:val="24"/>
                <w:szCs w:val="24"/>
              </w:rPr>
              <w:t>15h00</w:t>
            </w: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Début de la cérémonie</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Mot de remerciement d’un Maire</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Mot de remerciement d’un SAS</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Mot de Mme le Coordonnateur National PNDP</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 xml:space="preserve">Mot du Directeur </w:t>
            </w:r>
            <w:proofErr w:type="gramStart"/>
            <w:r w:rsidRPr="0034113A">
              <w:rPr>
                <w:rFonts w:ascii="Times New Roman" w:hAnsi="Times New Roman" w:cs="Times New Roman"/>
                <w:sz w:val="24"/>
                <w:szCs w:val="24"/>
              </w:rPr>
              <w:t>des opération</w:t>
            </w:r>
            <w:proofErr w:type="gramEnd"/>
            <w:r w:rsidRPr="0034113A">
              <w:rPr>
                <w:rFonts w:ascii="Times New Roman" w:hAnsi="Times New Roman" w:cs="Times New Roman"/>
                <w:sz w:val="24"/>
                <w:szCs w:val="24"/>
              </w:rPr>
              <w:t xml:space="preserve"> de la Banque mondiale</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Mot de Mme l'Ambassadrice de France au Cameroun</w:t>
            </w:r>
          </w:p>
        </w:tc>
      </w:tr>
      <w:tr w:rsidR="00B76459" w:rsidRPr="00285984" w:rsidTr="0034113A">
        <w:tc>
          <w:tcPr>
            <w:tcW w:w="2551" w:type="dxa"/>
            <w:vMerge/>
          </w:tcPr>
          <w:p w:rsidR="00B76459" w:rsidRPr="0034113A" w:rsidDel="00B61FC4"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 xml:space="preserve">Discours de Mme le Ministre des Affaires Sociales </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Discours de Mr le Ministre de l'Economie, de la Planification et de l'Aménagement du Territoire</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Cérémonie de remise de motos</w:t>
            </w:r>
          </w:p>
        </w:tc>
      </w:tr>
      <w:tr w:rsidR="00B76459" w:rsidRPr="00285984" w:rsidTr="0034113A">
        <w:tc>
          <w:tcPr>
            <w:tcW w:w="2551" w:type="dxa"/>
            <w:vMerge/>
          </w:tcPr>
          <w:p w:rsidR="00B76459" w:rsidRPr="0034113A" w:rsidRDefault="00B76459" w:rsidP="00646713">
            <w:pPr>
              <w:spacing w:after="120"/>
              <w:jc w:val="both"/>
              <w:rPr>
                <w:rFonts w:ascii="Times New Roman" w:hAnsi="Times New Roman" w:cs="Times New Roman"/>
                <w:b/>
                <w:sz w:val="24"/>
                <w:szCs w:val="24"/>
              </w:rPr>
            </w:pP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Photo de famille</w:t>
            </w:r>
          </w:p>
        </w:tc>
      </w:tr>
      <w:tr w:rsidR="00B76459" w:rsidRPr="00285984" w:rsidTr="0034113A">
        <w:tc>
          <w:tcPr>
            <w:tcW w:w="2551" w:type="dxa"/>
          </w:tcPr>
          <w:p w:rsidR="00B76459" w:rsidRPr="0034113A" w:rsidRDefault="00B76459" w:rsidP="00646713">
            <w:pPr>
              <w:spacing w:after="120"/>
              <w:jc w:val="both"/>
              <w:rPr>
                <w:rFonts w:ascii="Times New Roman" w:hAnsi="Times New Roman" w:cs="Times New Roman"/>
                <w:b/>
                <w:sz w:val="24"/>
                <w:szCs w:val="24"/>
              </w:rPr>
            </w:pPr>
            <w:r w:rsidRPr="0034113A">
              <w:rPr>
                <w:rFonts w:ascii="Times New Roman" w:hAnsi="Times New Roman" w:cs="Times New Roman"/>
                <w:b/>
                <w:sz w:val="24"/>
                <w:szCs w:val="24"/>
              </w:rPr>
              <w:t>16h00</w:t>
            </w:r>
          </w:p>
        </w:tc>
        <w:tc>
          <w:tcPr>
            <w:tcW w:w="7088" w:type="dxa"/>
          </w:tcPr>
          <w:p w:rsidR="00B76459" w:rsidRPr="0034113A" w:rsidRDefault="00B76459" w:rsidP="00646713">
            <w:pPr>
              <w:spacing w:after="120"/>
              <w:jc w:val="both"/>
              <w:rPr>
                <w:rFonts w:ascii="Times New Roman" w:hAnsi="Times New Roman" w:cs="Times New Roman"/>
                <w:sz w:val="24"/>
                <w:szCs w:val="24"/>
              </w:rPr>
            </w:pPr>
            <w:r w:rsidRPr="0034113A">
              <w:rPr>
                <w:rFonts w:ascii="Times New Roman" w:hAnsi="Times New Roman" w:cs="Times New Roman"/>
                <w:sz w:val="24"/>
                <w:szCs w:val="24"/>
              </w:rPr>
              <w:t>Cocktail et clôture</w:t>
            </w:r>
          </w:p>
        </w:tc>
      </w:tr>
    </w:tbl>
    <w:p w:rsidR="00B76459" w:rsidRPr="00F26C53" w:rsidRDefault="00B76459" w:rsidP="00C87E73">
      <w:pPr>
        <w:jc w:val="both"/>
        <w:rPr>
          <w:rFonts w:ascii="Times New Roman" w:hAnsi="Times New Roman" w:cs="Times New Roman"/>
          <w:sz w:val="24"/>
          <w:szCs w:val="24"/>
        </w:rPr>
      </w:pPr>
    </w:p>
    <w:p w:rsidR="00C87E73" w:rsidRPr="000D2DD6" w:rsidRDefault="00C87E73" w:rsidP="00C87E73">
      <w:pPr>
        <w:rPr>
          <w:rFonts w:ascii="Times New Roman" w:hAnsi="Times New Roman" w:cs="Times New Roman"/>
          <w:b/>
          <w:sz w:val="24"/>
          <w:szCs w:val="24"/>
          <w:u w:val="single"/>
        </w:rPr>
      </w:pPr>
      <w:r w:rsidRPr="000D2DD6">
        <w:rPr>
          <w:rFonts w:ascii="Times New Roman" w:hAnsi="Times New Roman" w:cs="Times New Roman"/>
          <w:b/>
          <w:sz w:val="24"/>
          <w:szCs w:val="24"/>
          <w:u w:val="single"/>
        </w:rPr>
        <w:lastRenderedPageBreak/>
        <w:t>INTERVIEWS :</w:t>
      </w:r>
    </w:p>
    <w:p w:rsidR="00C87E73" w:rsidRDefault="00C87E73" w:rsidP="00C87E73">
      <w:pPr>
        <w:pStyle w:val="Paragraphedeliste"/>
        <w:numPr>
          <w:ilvl w:val="0"/>
          <w:numId w:val="1"/>
        </w:numPr>
        <w:rPr>
          <w:rFonts w:ascii="Times New Roman" w:hAnsi="Times New Roman" w:cs="Times New Roman"/>
          <w:b/>
          <w:sz w:val="24"/>
          <w:szCs w:val="24"/>
        </w:rPr>
      </w:pPr>
      <w:r w:rsidRPr="000D2DD6">
        <w:rPr>
          <w:rFonts w:ascii="Times New Roman" w:hAnsi="Times New Roman" w:cs="Times New Roman"/>
          <w:b/>
          <w:sz w:val="24"/>
          <w:szCs w:val="24"/>
        </w:rPr>
        <w:t>Personnalités proposées :</w:t>
      </w:r>
    </w:p>
    <w:p w:rsidR="00B76459" w:rsidRPr="000D2DD6" w:rsidRDefault="00B76459" w:rsidP="00B76459">
      <w:pPr>
        <w:pStyle w:val="Paragraphedeliste"/>
        <w:rPr>
          <w:rFonts w:ascii="Times New Roman" w:hAnsi="Times New Roman" w:cs="Times New Roman"/>
          <w:b/>
          <w:sz w:val="24"/>
          <w:szCs w:val="24"/>
        </w:rPr>
      </w:pPr>
    </w:p>
    <w:p w:rsidR="00C87E73" w:rsidRDefault="000108D8" w:rsidP="00C87E7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MINEPAT</w:t>
      </w:r>
      <w:r w:rsidR="00C87E73" w:rsidRPr="000D2DD6">
        <w:rPr>
          <w:rFonts w:ascii="Times New Roman" w:hAnsi="Times New Roman" w:cs="Times New Roman"/>
          <w:sz w:val="24"/>
          <w:szCs w:val="24"/>
        </w:rPr>
        <w:t> :</w:t>
      </w:r>
      <w:r w:rsidR="00C87E73" w:rsidRPr="000D2DD6">
        <w:rPr>
          <w:rFonts w:ascii="Times New Roman" w:hAnsi="Times New Roman" w:cs="Times New Roman"/>
          <w:sz w:val="24"/>
          <w:szCs w:val="24"/>
        </w:rPr>
        <w:tab/>
      </w:r>
      <w:r w:rsidR="00C87E73">
        <w:rPr>
          <w:rFonts w:ascii="Times New Roman" w:hAnsi="Times New Roman" w:cs="Times New Roman"/>
          <w:sz w:val="24"/>
          <w:szCs w:val="24"/>
        </w:rPr>
        <w:tab/>
      </w:r>
      <w:r>
        <w:rPr>
          <w:rFonts w:ascii="Times New Roman" w:hAnsi="Times New Roman" w:cs="Times New Roman"/>
          <w:sz w:val="24"/>
          <w:szCs w:val="24"/>
        </w:rPr>
        <w:t xml:space="preserve">  </w:t>
      </w:r>
      <w:r w:rsidR="00C87E73" w:rsidRPr="000D2DD6">
        <w:rPr>
          <w:rFonts w:ascii="Times New Roman" w:hAnsi="Times New Roman" w:cs="Times New Roman"/>
          <w:sz w:val="24"/>
          <w:szCs w:val="24"/>
        </w:rPr>
        <w:t xml:space="preserve">Monsieur </w:t>
      </w:r>
      <w:r>
        <w:rPr>
          <w:rFonts w:ascii="Times New Roman" w:hAnsi="Times New Roman" w:cs="Times New Roman"/>
          <w:sz w:val="24"/>
          <w:szCs w:val="24"/>
        </w:rPr>
        <w:t xml:space="preserve">Emmanuel </w:t>
      </w:r>
      <w:proofErr w:type="spellStart"/>
      <w:r>
        <w:rPr>
          <w:rFonts w:ascii="Times New Roman" w:hAnsi="Times New Roman" w:cs="Times New Roman"/>
          <w:sz w:val="24"/>
          <w:szCs w:val="24"/>
        </w:rPr>
        <w:t>Nganou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Djoumessi</w:t>
      </w:r>
      <w:proofErr w:type="spellEnd"/>
      <w:r>
        <w:rPr>
          <w:rFonts w:ascii="Times New Roman" w:hAnsi="Times New Roman" w:cs="Times New Roman"/>
          <w:sz w:val="24"/>
          <w:szCs w:val="24"/>
        </w:rPr>
        <w:t>, Ministre</w:t>
      </w:r>
      <w:r w:rsidR="00B76459">
        <w:rPr>
          <w:rFonts w:ascii="Times New Roman" w:hAnsi="Times New Roman" w:cs="Times New Roman"/>
          <w:sz w:val="24"/>
          <w:szCs w:val="24"/>
        </w:rPr>
        <w:t> ;</w:t>
      </w:r>
    </w:p>
    <w:p w:rsidR="000108D8" w:rsidRDefault="000108D8" w:rsidP="00C87E73">
      <w:pPr>
        <w:pStyle w:val="Paragraphedeliste"/>
        <w:numPr>
          <w:ilvl w:val="0"/>
          <w:numId w:val="2"/>
        </w:numPr>
        <w:rPr>
          <w:rFonts w:ascii="Times New Roman" w:hAnsi="Times New Roman" w:cs="Times New Roman"/>
          <w:sz w:val="24"/>
          <w:szCs w:val="24"/>
          <w:lang w:val="en-US"/>
        </w:rPr>
      </w:pPr>
      <w:r w:rsidRPr="000108D8">
        <w:rPr>
          <w:rFonts w:ascii="Times New Roman" w:hAnsi="Times New Roman" w:cs="Times New Roman"/>
          <w:sz w:val="24"/>
          <w:szCs w:val="24"/>
          <w:lang w:val="en-US"/>
        </w:rPr>
        <w:t xml:space="preserve">MINAS : </w:t>
      </w:r>
      <w:r>
        <w:rPr>
          <w:rFonts w:ascii="Times New Roman" w:hAnsi="Times New Roman" w:cs="Times New Roman"/>
          <w:sz w:val="24"/>
          <w:szCs w:val="24"/>
          <w:lang w:val="en-US"/>
        </w:rPr>
        <w:t xml:space="preserve">                           </w:t>
      </w:r>
      <w:r w:rsidRPr="000108D8">
        <w:rPr>
          <w:rFonts w:ascii="Times New Roman" w:hAnsi="Times New Roman" w:cs="Times New Roman"/>
          <w:sz w:val="24"/>
          <w:szCs w:val="24"/>
          <w:lang w:val="en-US"/>
        </w:rPr>
        <w:t xml:space="preserve">Madame Catherine </w:t>
      </w:r>
      <w:proofErr w:type="spellStart"/>
      <w:r w:rsidRPr="000108D8">
        <w:rPr>
          <w:rFonts w:ascii="Times New Roman" w:hAnsi="Times New Roman" w:cs="Times New Roman"/>
          <w:sz w:val="24"/>
          <w:szCs w:val="24"/>
          <w:lang w:val="en-US"/>
        </w:rPr>
        <w:t>Bakang</w:t>
      </w:r>
      <w:proofErr w:type="spellEnd"/>
      <w:r w:rsidRPr="000108D8">
        <w:rPr>
          <w:rFonts w:ascii="Times New Roman" w:hAnsi="Times New Roman" w:cs="Times New Roman"/>
          <w:sz w:val="24"/>
          <w:szCs w:val="24"/>
          <w:lang w:val="en-US"/>
        </w:rPr>
        <w:t xml:space="preserve"> </w:t>
      </w:r>
      <w:proofErr w:type="spellStart"/>
      <w:r w:rsidRPr="000108D8">
        <w:rPr>
          <w:rFonts w:ascii="Times New Roman" w:hAnsi="Times New Roman" w:cs="Times New Roman"/>
          <w:sz w:val="24"/>
          <w:szCs w:val="24"/>
          <w:lang w:val="en-US"/>
        </w:rPr>
        <w:t>M</w:t>
      </w:r>
      <w:r>
        <w:rPr>
          <w:rFonts w:ascii="Times New Roman" w:hAnsi="Times New Roman" w:cs="Times New Roman"/>
          <w:sz w:val="24"/>
          <w:szCs w:val="24"/>
          <w:lang w:val="en-US"/>
        </w:rPr>
        <w:t>bock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Ministre</w:t>
      </w:r>
      <w:proofErr w:type="spellEnd"/>
      <w:r w:rsidR="0034113A">
        <w:rPr>
          <w:rFonts w:ascii="Times New Roman" w:hAnsi="Times New Roman" w:cs="Times New Roman"/>
          <w:sz w:val="24"/>
          <w:szCs w:val="24"/>
          <w:lang w:val="en-US"/>
        </w:rPr>
        <w:t xml:space="preserve"> </w:t>
      </w:r>
      <w:r w:rsidR="00B76459">
        <w:rPr>
          <w:rFonts w:ascii="Times New Roman" w:hAnsi="Times New Roman" w:cs="Times New Roman"/>
          <w:sz w:val="24"/>
          <w:szCs w:val="24"/>
          <w:lang w:val="en-US"/>
        </w:rPr>
        <w:t>;</w:t>
      </w:r>
    </w:p>
    <w:p w:rsidR="00B76459" w:rsidRDefault="000108D8" w:rsidP="00C87E73">
      <w:pPr>
        <w:pStyle w:val="Paragraphedeliste"/>
        <w:numPr>
          <w:ilvl w:val="0"/>
          <w:numId w:val="2"/>
        </w:numPr>
        <w:rPr>
          <w:rFonts w:ascii="Times New Roman" w:hAnsi="Times New Roman" w:cs="Times New Roman"/>
          <w:sz w:val="24"/>
          <w:szCs w:val="24"/>
        </w:rPr>
      </w:pPr>
      <w:r w:rsidRPr="000108D8">
        <w:rPr>
          <w:rFonts w:ascii="Times New Roman" w:hAnsi="Times New Roman" w:cs="Times New Roman"/>
          <w:sz w:val="24"/>
          <w:szCs w:val="24"/>
        </w:rPr>
        <w:t xml:space="preserve">Directeur </w:t>
      </w:r>
      <w:r>
        <w:rPr>
          <w:rFonts w:ascii="Times New Roman" w:hAnsi="Times New Roman" w:cs="Times New Roman"/>
          <w:sz w:val="24"/>
          <w:szCs w:val="24"/>
        </w:rPr>
        <w:t>des o</w:t>
      </w:r>
      <w:r w:rsidRPr="000108D8">
        <w:rPr>
          <w:rFonts w:ascii="Times New Roman" w:hAnsi="Times New Roman" w:cs="Times New Roman"/>
          <w:sz w:val="24"/>
          <w:szCs w:val="24"/>
        </w:rPr>
        <w:t>pérations</w:t>
      </w:r>
      <w:r>
        <w:rPr>
          <w:rFonts w:ascii="Times New Roman" w:hAnsi="Times New Roman" w:cs="Times New Roman"/>
          <w:sz w:val="24"/>
          <w:szCs w:val="24"/>
        </w:rPr>
        <w:t> </w:t>
      </w:r>
    </w:p>
    <w:p w:rsidR="000108D8" w:rsidRDefault="00B76459" w:rsidP="00B76459">
      <w:pPr>
        <w:pStyle w:val="Paragraphedeliste"/>
        <w:ind w:left="1080"/>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w:t>
      </w:r>
      <w:r w:rsidR="000108D8" w:rsidRPr="000108D8">
        <w:rPr>
          <w:rFonts w:ascii="Times New Roman" w:hAnsi="Times New Roman" w:cs="Times New Roman"/>
          <w:sz w:val="24"/>
          <w:szCs w:val="24"/>
        </w:rPr>
        <w:t>Banque Mondiale:</w:t>
      </w:r>
      <w:r>
        <w:rPr>
          <w:rFonts w:ascii="Times New Roman" w:hAnsi="Times New Roman" w:cs="Times New Roman"/>
          <w:sz w:val="24"/>
          <w:szCs w:val="24"/>
        </w:rPr>
        <w:t xml:space="preserve">     Monsieur</w:t>
      </w:r>
      <w:r w:rsidR="000108D8" w:rsidRPr="000108D8">
        <w:rPr>
          <w:rFonts w:ascii="Times New Roman" w:hAnsi="Times New Roman" w:cs="Times New Roman"/>
          <w:sz w:val="24"/>
          <w:szCs w:val="24"/>
        </w:rPr>
        <w:t xml:space="preserve"> </w:t>
      </w:r>
      <w:proofErr w:type="spellStart"/>
      <w:r w:rsidR="000108D8" w:rsidRPr="000108D8">
        <w:rPr>
          <w:rFonts w:ascii="Times New Roman" w:hAnsi="Times New Roman" w:cs="Times New Roman"/>
          <w:sz w:val="24"/>
          <w:szCs w:val="24"/>
        </w:rPr>
        <w:t>G</w:t>
      </w:r>
      <w:r w:rsidR="000108D8">
        <w:rPr>
          <w:rFonts w:ascii="Times New Roman" w:hAnsi="Times New Roman" w:cs="Times New Roman"/>
          <w:sz w:val="24"/>
          <w:szCs w:val="24"/>
        </w:rPr>
        <w:t>regort</w:t>
      </w:r>
      <w:proofErr w:type="spellEnd"/>
      <w:r w:rsidR="000108D8">
        <w:rPr>
          <w:rFonts w:ascii="Times New Roman" w:hAnsi="Times New Roman" w:cs="Times New Roman"/>
          <w:sz w:val="24"/>
          <w:szCs w:val="24"/>
        </w:rPr>
        <w:t xml:space="preserve"> </w:t>
      </w:r>
      <w:proofErr w:type="spellStart"/>
      <w:r w:rsidR="000108D8">
        <w:rPr>
          <w:rFonts w:ascii="Times New Roman" w:hAnsi="Times New Roman" w:cs="Times New Roman"/>
          <w:sz w:val="24"/>
          <w:szCs w:val="24"/>
        </w:rPr>
        <w:t>Binker</w:t>
      </w:r>
      <w:proofErr w:type="spellEnd"/>
      <w:r>
        <w:rPr>
          <w:rFonts w:ascii="Times New Roman" w:hAnsi="Times New Roman" w:cs="Times New Roman"/>
          <w:sz w:val="24"/>
          <w:szCs w:val="24"/>
        </w:rPr>
        <w:t> ;</w:t>
      </w:r>
    </w:p>
    <w:p w:rsidR="000108D8" w:rsidRDefault="000108D8" w:rsidP="00C87E7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Directeur AFD : </w:t>
      </w:r>
      <w:r w:rsidR="00B76459">
        <w:rPr>
          <w:rFonts w:ascii="Times New Roman" w:hAnsi="Times New Roman" w:cs="Times New Roman"/>
          <w:sz w:val="24"/>
          <w:szCs w:val="24"/>
        </w:rPr>
        <w:t xml:space="preserve">                Monsieur Herve Conan ;</w:t>
      </w:r>
    </w:p>
    <w:p w:rsidR="00B76459" w:rsidRDefault="00B76459" w:rsidP="00C87E7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Maires et leaders Pygmées au choix ;</w:t>
      </w:r>
    </w:p>
    <w:p w:rsidR="00B76459" w:rsidRPr="000108D8" w:rsidRDefault="00B76459" w:rsidP="00C87E7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Chefs SAS au choix.</w:t>
      </w:r>
    </w:p>
    <w:p w:rsidR="00C87E73" w:rsidRPr="000108D8" w:rsidRDefault="00C87E73" w:rsidP="00C87E73">
      <w:pPr>
        <w:pStyle w:val="Paragraphedeliste"/>
        <w:ind w:left="1080"/>
        <w:rPr>
          <w:rFonts w:ascii="Times New Roman" w:hAnsi="Times New Roman" w:cs="Times New Roman"/>
          <w:sz w:val="24"/>
          <w:szCs w:val="24"/>
        </w:rPr>
      </w:pPr>
    </w:p>
    <w:p w:rsidR="00C87E73" w:rsidRPr="000108D8" w:rsidRDefault="00C87E73" w:rsidP="00C87E73">
      <w:pPr>
        <w:jc w:val="both"/>
        <w:rPr>
          <w:rFonts w:ascii="Times New Roman" w:hAnsi="Times New Roman" w:cs="Times New Roman"/>
          <w:sz w:val="24"/>
          <w:szCs w:val="24"/>
        </w:rPr>
      </w:pPr>
    </w:p>
    <w:p w:rsidR="00BC2578" w:rsidRPr="000108D8" w:rsidRDefault="00BC2578"/>
    <w:sectPr w:rsidR="00BC2578" w:rsidRPr="000108D8" w:rsidSect="00390733">
      <w:footerReference w:type="default" r:id="rId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608339"/>
      <w:docPartObj>
        <w:docPartGallery w:val="Page Numbers (Bottom of Page)"/>
        <w:docPartUnique/>
      </w:docPartObj>
    </w:sdtPr>
    <w:sdtContent>
      <w:p w:rsidR="00390733" w:rsidRDefault="00390733">
        <w:pPr>
          <w:pStyle w:val="Pieddepage"/>
          <w:jc w:val="center"/>
        </w:pPr>
        <w:fldSimple w:instr="PAGE   \* MERGEFORMAT">
          <w:r w:rsidR="0034113A">
            <w:rPr>
              <w:noProof/>
            </w:rPr>
            <w:t>4</w:t>
          </w:r>
        </w:fldSimple>
      </w:p>
    </w:sdtContent>
  </w:sdt>
  <w:p w:rsidR="00390733" w:rsidRDefault="00390733">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12C"/>
    <w:multiLevelType w:val="multilevel"/>
    <w:tmpl w:val="6D2247D4"/>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F44810"/>
    <w:multiLevelType w:val="hybridMultilevel"/>
    <w:tmpl w:val="6E901904"/>
    <w:lvl w:ilvl="0" w:tplc="76A032E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C718A6"/>
    <w:multiLevelType w:val="hybridMultilevel"/>
    <w:tmpl w:val="3F948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174470"/>
    <w:multiLevelType w:val="hybridMultilevel"/>
    <w:tmpl w:val="7D0A5A78"/>
    <w:lvl w:ilvl="0" w:tplc="AADC57B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C506EE"/>
    <w:multiLevelType w:val="multilevel"/>
    <w:tmpl w:val="030AD228"/>
    <w:lvl w:ilvl="0">
      <w:start w:val="2"/>
      <w:numFmt w:val="decimal"/>
      <w:lvlText w:val="%1."/>
      <w:lvlJc w:val="left"/>
      <w:pPr>
        <w:ind w:left="360" w:hanging="360"/>
      </w:pPr>
      <w:rPr>
        <w:rFonts w:hint="default"/>
      </w:rPr>
    </w:lvl>
    <w:lvl w:ilvl="1">
      <w:start w:val="3"/>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5">
    <w:nsid w:val="62C26A30"/>
    <w:multiLevelType w:val="hybridMultilevel"/>
    <w:tmpl w:val="BDAC01D0"/>
    <w:lvl w:ilvl="0" w:tplc="5FBE7D76">
      <w:start w:val="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98143AE"/>
    <w:multiLevelType w:val="hybridMultilevel"/>
    <w:tmpl w:val="918C3016"/>
    <w:lvl w:ilvl="0" w:tplc="5BF2D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E73"/>
    <w:rsid w:val="000108D8"/>
    <w:rsid w:val="0034113A"/>
    <w:rsid w:val="00390733"/>
    <w:rsid w:val="003E2261"/>
    <w:rsid w:val="00B76459"/>
    <w:rsid w:val="00BC2578"/>
    <w:rsid w:val="00C87E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E73"/>
    <w:pPr>
      <w:ind w:left="720"/>
      <w:contextualSpacing/>
    </w:pPr>
  </w:style>
  <w:style w:type="paragraph" w:styleId="Pieddepage">
    <w:name w:val="footer"/>
    <w:basedOn w:val="Normal"/>
    <w:link w:val="PieddepageCar"/>
    <w:uiPriority w:val="99"/>
    <w:unhideWhenUsed/>
    <w:rsid w:val="00C87E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87E73"/>
  </w:style>
  <w:style w:type="character" w:styleId="MachinecrireHTML">
    <w:name w:val="HTML Typewriter"/>
    <w:rsid w:val="00C87E73"/>
    <w:rPr>
      <w:rFonts w:ascii="Courier New" w:eastAsia="Arial Unicode MS" w:hAnsi="Courier New" w:cs="Courier New" w:hint="default"/>
      <w:sz w:val="20"/>
      <w:szCs w:val="20"/>
    </w:rPr>
  </w:style>
  <w:style w:type="paragraph" w:styleId="PrformatHTML">
    <w:name w:val="HTML Preformatted"/>
    <w:basedOn w:val="Normal"/>
    <w:link w:val="PrformatHTMLCar"/>
    <w:rsid w:val="003E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eastAsia="fr-FR"/>
    </w:rPr>
  </w:style>
  <w:style w:type="character" w:customStyle="1" w:styleId="PrformatHTMLCar">
    <w:name w:val="Préformaté HTML Car"/>
    <w:basedOn w:val="Policepardfaut"/>
    <w:link w:val="PrformatHTML"/>
    <w:rsid w:val="003E2261"/>
    <w:rPr>
      <w:rFonts w:ascii="Courier New" w:eastAsia="Arial Unicode MS"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1162</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NDO'O ROSE</dc:creator>
  <cp:lastModifiedBy>NDO'O ROSE</cp:lastModifiedBy>
  <cp:revision>1</cp:revision>
  <dcterms:created xsi:type="dcterms:W3CDTF">2015-02-28T14:59:00Z</dcterms:created>
  <dcterms:modified xsi:type="dcterms:W3CDTF">2015-02-28T15:53:00Z</dcterms:modified>
</cp:coreProperties>
</file>